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D9" w:rsidRDefault="008963E5" w:rsidP="00896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краеведческий музей»</w:t>
      </w:r>
    </w:p>
    <w:p w:rsidR="008963E5" w:rsidRDefault="008963E5" w:rsidP="00ED1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3E5" w:rsidRDefault="00E45A99" w:rsidP="00896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9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869F726" wp14:editId="243B5183">
            <wp:simplePos x="0" y="0"/>
            <wp:positionH relativeFrom="column">
              <wp:posOffset>224790</wp:posOffset>
            </wp:positionH>
            <wp:positionV relativeFrom="paragraph">
              <wp:posOffset>204470</wp:posOffset>
            </wp:positionV>
            <wp:extent cx="1912620" cy="2856865"/>
            <wp:effectExtent l="0" t="0" r="0" b="635"/>
            <wp:wrapSquare wrapText="bothSides"/>
            <wp:docPr id="1" name="Рисунок 1" descr="C:\Users\User\Desktop\Волынец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лынец 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3E5" w:rsidRDefault="00E61D3E" w:rsidP="00896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6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963E5">
        <w:rPr>
          <w:rFonts w:ascii="Times New Roman" w:hAnsi="Times New Roman" w:cs="Times New Roman"/>
          <w:sz w:val="28"/>
          <w:szCs w:val="28"/>
        </w:rPr>
        <w:t xml:space="preserve"> апреля 2021 г. в </w:t>
      </w:r>
      <w:r w:rsidR="00793BBF">
        <w:rPr>
          <w:rFonts w:ascii="Times New Roman" w:hAnsi="Times New Roman" w:cs="Times New Roman"/>
          <w:sz w:val="28"/>
          <w:szCs w:val="28"/>
        </w:rPr>
        <w:t>отделе ГУ «</w:t>
      </w:r>
      <w:proofErr w:type="spellStart"/>
      <w:r w:rsidR="00793BBF">
        <w:rPr>
          <w:rFonts w:ascii="Times New Roman" w:hAnsi="Times New Roman" w:cs="Times New Roman"/>
          <w:sz w:val="28"/>
          <w:szCs w:val="28"/>
        </w:rPr>
        <w:t>Пуховичский</w:t>
      </w:r>
      <w:proofErr w:type="spellEnd"/>
      <w:r w:rsidR="00793BBF">
        <w:rPr>
          <w:rFonts w:ascii="Times New Roman" w:hAnsi="Times New Roman" w:cs="Times New Roman"/>
          <w:sz w:val="28"/>
          <w:szCs w:val="28"/>
        </w:rPr>
        <w:t xml:space="preserve"> районный краеведческий музей» Художественная галерея </w:t>
      </w:r>
      <w:r w:rsidR="008963E5">
        <w:rPr>
          <w:rFonts w:ascii="Times New Roman" w:hAnsi="Times New Roman" w:cs="Times New Roman"/>
          <w:sz w:val="28"/>
          <w:szCs w:val="28"/>
        </w:rPr>
        <w:t>г. Марьина Горка</w:t>
      </w:r>
      <w:r w:rsidR="00793BBF">
        <w:rPr>
          <w:rFonts w:ascii="Times New Roman" w:hAnsi="Times New Roman" w:cs="Times New Roman"/>
          <w:sz w:val="28"/>
          <w:szCs w:val="28"/>
        </w:rPr>
        <w:t xml:space="preserve"> ул. Советская, 13</w:t>
      </w:r>
      <w:r w:rsidR="008963E5">
        <w:rPr>
          <w:rFonts w:ascii="Times New Roman" w:hAnsi="Times New Roman" w:cs="Times New Roman"/>
          <w:sz w:val="28"/>
          <w:szCs w:val="28"/>
        </w:rPr>
        <w:t xml:space="preserve"> состо</w:t>
      </w:r>
      <w:r w:rsidR="00ED1A72">
        <w:rPr>
          <w:rFonts w:ascii="Times New Roman" w:hAnsi="Times New Roman" w:cs="Times New Roman"/>
          <w:sz w:val="28"/>
          <w:szCs w:val="28"/>
        </w:rPr>
        <w:t>ялась</w:t>
      </w:r>
      <w:r w:rsidR="008963E5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>
        <w:rPr>
          <w:rFonts w:ascii="Times New Roman" w:hAnsi="Times New Roman" w:cs="Times New Roman"/>
          <w:sz w:val="28"/>
          <w:szCs w:val="28"/>
        </w:rPr>
        <w:t xml:space="preserve"> выставки знаменитого белорусского художника живописца и портретиста Николая Ивановича Волынца «Портреты и пейзажи».</w:t>
      </w:r>
    </w:p>
    <w:p w:rsidR="00E61D3E" w:rsidRDefault="00E61D3E" w:rsidP="00896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Организатором выставки является Государственное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краеведческий музей».</w:t>
      </w:r>
    </w:p>
    <w:p w:rsidR="007832A3" w:rsidRDefault="00E61D3E" w:rsidP="00783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Выставка приурочена 100-летию</w:t>
      </w:r>
      <w:r w:rsidR="007832A3">
        <w:rPr>
          <w:rFonts w:ascii="Times New Roman" w:hAnsi="Times New Roman" w:cs="Times New Roman"/>
          <w:sz w:val="28"/>
          <w:szCs w:val="28"/>
        </w:rPr>
        <w:t xml:space="preserve"> со дня рождения</w:t>
      </w:r>
      <w:r>
        <w:rPr>
          <w:rFonts w:ascii="Times New Roman" w:hAnsi="Times New Roman" w:cs="Times New Roman"/>
          <w:sz w:val="28"/>
          <w:szCs w:val="28"/>
        </w:rPr>
        <w:t xml:space="preserve"> Николая Ивановича Волынца</w:t>
      </w:r>
      <w:r w:rsidR="007832A3">
        <w:rPr>
          <w:rFonts w:ascii="Times New Roman" w:hAnsi="Times New Roman" w:cs="Times New Roman"/>
          <w:sz w:val="28"/>
          <w:szCs w:val="28"/>
        </w:rPr>
        <w:t xml:space="preserve"> (03.04.1921 г.)</w:t>
      </w:r>
      <w:r w:rsidR="00793BBF">
        <w:rPr>
          <w:rFonts w:ascii="Times New Roman" w:hAnsi="Times New Roman" w:cs="Times New Roman"/>
          <w:sz w:val="28"/>
          <w:szCs w:val="28"/>
        </w:rPr>
        <w:t xml:space="preserve">. Всё творчество этого выдающегося художника, отражает его любовь и привязанность к родной земле и её людям. На его полотнах оживают лица героев войны и труда, политических и творческих деятелей. Для поиска натуры художник много путешествовал по деревням Беларуси, в результате, по старым фотографиям родственников и вырезкам из газет было написано много портретов, погибших в Великой Отечественной войне. Лично пройдя тяжёлый путь </w:t>
      </w:r>
      <w:r w:rsidR="000E7C26">
        <w:rPr>
          <w:rFonts w:ascii="Times New Roman" w:hAnsi="Times New Roman" w:cs="Times New Roman"/>
          <w:sz w:val="28"/>
          <w:szCs w:val="28"/>
        </w:rPr>
        <w:t xml:space="preserve">этой </w:t>
      </w:r>
      <w:r w:rsidR="00793BBF">
        <w:rPr>
          <w:rFonts w:ascii="Times New Roman" w:hAnsi="Times New Roman" w:cs="Times New Roman"/>
          <w:sz w:val="28"/>
          <w:szCs w:val="28"/>
        </w:rPr>
        <w:t>войны Николай Иванович умел на своих полотнах передать взгляд и настроение человека.</w:t>
      </w:r>
    </w:p>
    <w:p w:rsidR="007832A3" w:rsidRDefault="007832A3" w:rsidP="00783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32A3">
        <w:rPr>
          <w:rFonts w:ascii="Times New Roman" w:hAnsi="Times New Roman" w:cs="Times New Roman"/>
          <w:sz w:val="28"/>
          <w:szCs w:val="28"/>
        </w:rPr>
        <w:t>Награждён медалями «За оборону Сталинграда», «За оборону Киева», «За боевые заслуги», «За победу над Германией в Великой Отечественной войне 1941-1945 гг.», «За Победу над Японией», «За взятие Кёнигсберга», а также юбилейными медалями. В 1985 г. был награждён орденом Великой Отечественной войны II степени.</w:t>
      </w:r>
    </w:p>
    <w:p w:rsidR="00E61D3E" w:rsidRDefault="007832A3" w:rsidP="00783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32A3">
        <w:rPr>
          <w:rFonts w:ascii="Times New Roman" w:hAnsi="Times New Roman" w:cs="Times New Roman"/>
          <w:sz w:val="28"/>
          <w:szCs w:val="28"/>
        </w:rPr>
        <w:t>Награждён медалью «За вклад в изобразительное искусство».</w:t>
      </w:r>
    </w:p>
    <w:p w:rsidR="00E45A99" w:rsidRDefault="007832A3" w:rsidP="00783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Художественной галерее г. Марьина Горка</w:t>
      </w:r>
      <w:r w:rsidR="009C2490">
        <w:rPr>
          <w:rFonts w:ascii="Times New Roman" w:hAnsi="Times New Roman" w:cs="Times New Roman"/>
          <w:sz w:val="28"/>
          <w:szCs w:val="28"/>
        </w:rPr>
        <w:t xml:space="preserve"> в постоянной экспозиции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490">
        <w:rPr>
          <w:rFonts w:ascii="Times New Roman" w:hAnsi="Times New Roman" w:cs="Times New Roman"/>
          <w:sz w:val="28"/>
          <w:szCs w:val="28"/>
        </w:rPr>
        <w:t>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14 работ художника, которые и будут представлены на выставке.</w:t>
      </w:r>
    </w:p>
    <w:p w:rsidR="00E45A99" w:rsidRDefault="00E45A99" w:rsidP="00783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936" w:rsidRPr="007832A3" w:rsidRDefault="004E5936" w:rsidP="00783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A99" w:rsidRPr="004E59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925124" wp14:editId="3A3FB835">
            <wp:extent cx="1496060" cy="2171151"/>
            <wp:effectExtent l="0" t="0" r="8890" b="635"/>
            <wp:docPr id="3" name="Рисунок 3" descr="C:\Users\User\Desktop\Волынец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олынец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01" cy="223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A99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E45A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9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8832" cy="2190750"/>
            <wp:effectExtent l="0" t="0" r="0" b="0"/>
            <wp:docPr id="4" name="Рисунок 4" descr="C:\Users\User\Desktop\Волынец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олынец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43" cy="222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A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5A99" w:rsidRPr="00E45A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2207539"/>
            <wp:effectExtent l="0" t="0" r="0" b="2540"/>
            <wp:docPr id="2" name="Рисунок 2" descr="C:\Users\User\Desktop\Волын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лыне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7672" cy="22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5936" w:rsidRPr="0078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E5"/>
    <w:rsid w:val="000E7C26"/>
    <w:rsid w:val="004E5936"/>
    <w:rsid w:val="007832A3"/>
    <w:rsid w:val="00793BBF"/>
    <w:rsid w:val="008963E5"/>
    <w:rsid w:val="009C2490"/>
    <w:rsid w:val="00C939D9"/>
    <w:rsid w:val="00E45A99"/>
    <w:rsid w:val="00E61D3E"/>
    <w:rsid w:val="00E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9425"/>
  <w15:chartTrackingRefBased/>
  <w15:docId w15:val="{28F0B192-E55E-4824-93EF-CE462D6B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2021-04-16T13:20:00Z</dcterms:created>
  <dcterms:modified xsi:type="dcterms:W3CDTF">2021-04-16T13:30:00Z</dcterms:modified>
</cp:coreProperties>
</file>