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821B8" w14:textId="3AB98709" w:rsidR="00A06394" w:rsidRPr="00A06394" w:rsidRDefault="00C5032A" w:rsidP="00A06394">
      <w:pPr>
        <w:shd w:val="clear" w:color="auto" w:fill="FFFFFF"/>
        <w:spacing w:after="375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</w:pPr>
      <w:bookmarkStart w:id="0" w:name="_GoBack"/>
      <w:r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>Белорусская торгово-промышленная</w:t>
      </w:r>
      <w:r w:rsidR="0079127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 xml:space="preserve"> </w:t>
      </w:r>
      <w:r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>палата приглашает</w:t>
      </w:r>
      <w:r w:rsidR="0079127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 xml:space="preserve"> </w:t>
      </w:r>
      <w:r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>белорусские предприятия принять в</w:t>
      </w:r>
      <w:r w:rsidR="0079127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 xml:space="preserve"> </w:t>
      </w:r>
      <w:r w:rsidR="00A0639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 w:eastAsia="ru-BY"/>
        </w:rPr>
        <w:t xml:space="preserve">ХХ </w:t>
      </w:r>
      <w:r w:rsidR="0079127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>республиканском конкурсе «Лучший экспортер 202</w:t>
      </w:r>
      <w:r w:rsidR="00132EA2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 w:eastAsia="ru-BY"/>
        </w:rPr>
        <w:t>5</w:t>
      </w:r>
      <w:r w:rsidR="0079127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 xml:space="preserve"> года»</w:t>
      </w:r>
    </w:p>
    <w:bookmarkEnd w:id="0"/>
    <w:p w14:paraId="5D0F09A7" w14:textId="7BA75F83" w:rsidR="00C5032A" w:rsidRDefault="00C5032A" w:rsidP="00C5032A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Это открытый, основанный на объективных данных конкурс, который проводится в целях продвижения имиджа Республики Беларусь как активного экспортера, стимулирования развития экспортно</w:t>
      </w:r>
      <w:r w:rsidR="00791274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-</w:t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ориентированного производства, поощрения белорусских предприятий, добившихся значительного роста экспорта.</w:t>
      </w:r>
    </w:p>
    <w:p w14:paraId="696DFA3C" w14:textId="76FCD89D" w:rsidR="00C5032A" w:rsidRPr="00C5032A" w:rsidRDefault="00C5032A" w:rsidP="00C5032A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Организатором конкурса является Белорусская торгово-промышленная палата, соорганизаторами – государственные органы, исполнительные комитеты, иные организации.</w:t>
      </w:r>
    </w:p>
    <w:p w14:paraId="3B25D22C" w14:textId="1462A039" w:rsidR="00C5032A" w:rsidRPr="001630AC" w:rsidRDefault="00C5032A" w:rsidP="00C5032A">
      <w:pPr>
        <w:shd w:val="clear" w:color="auto" w:fill="FFFFFF"/>
        <w:spacing w:after="375" w:line="240" w:lineRule="auto"/>
        <w:jc w:val="both"/>
        <w:rPr>
          <w:rStyle w:val="a4"/>
          <w:rFonts w:ascii="Times New Roman" w:eastAsia="Times New Roman" w:hAnsi="Times New Roman" w:cs="Times New Roman"/>
          <w:color w:val="0070C0"/>
          <w:sz w:val="28"/>
          <w:szCs w:val="28"/>
          <w:lang w:val="ru-BY" w:eastAsia="ru-BY"/>
        </w:rPr>
      </w:pPr>
      <w:r w:rsidRPr="001630AC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ru-BY" w:eastAsia="ru-BY"/>
        </w:rPr>
        <w:fldChar w:fldCharType="begin"/>
      </w:r>
      <w:r w:rsidRPr="001630AC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ru-BY" w:eastAsia="ru-BY"/>
        </w:rPr>
        <w:instrText>HYPERLINK "https://www.cci.by/konkurs-luchshiy-eksporter-goda/o-konkurse/soorganizatory/"</w:instrText>
      </w:r>
      <w:r w:rsidRPr="001630AC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ru-BY" w:eastAsia="ru-BY"/>
        </w:rPr>
        <w:fldChar w:fldCharType="separate"/>
      </w:r>
      <w:r w:rsidRPr="001630AC">
        <w:rPr>
          <w:rStyle w:val="a4"/>
          <w:rFonts w:ascii="Times New Roman" w:eastAsia="Times New Roman" w:hAnsi="Times New Roman" w:cs="Times New Roman"/>
          <w:color w:val="0070C0"/>
          <w:sz w:val="28"/>
          <w:szCs w:val="28"/>
          <w:lang w:val="ru-BY" w:eastAsia="ru-BY"/>
        </w:rPr>
        <w:t>Полный список соорганизаторов</w:t>
      </w:r>
    </w:p>
    <w:p w14:paraId="34FCBDEC" w14:textId="4479470C" w:rsidR="00C5032A" w:rsidRPr="00A06394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BY"/>
        </w:rPr>
      </w:pPr>
      <w:r w:rsidRPr="001630AC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ru-BY" w:eastAsia="ru-BY"/>
        </w:rPr>
        <w:fldChar w:fldCharType="end"/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Конкурс проводится в соответствии с </w:t>
      </w:r>
      <w:r w:rsidR="00F67A9A">
        <w:fldChar w:fldCharType="begin"/>
      </w:r>
      <w:r w:rsidR="00F67A9A" w:rsidRPr="00FD1D93">
        <w:rPr>
          <w:lang w:val="ru-RU"/>
        </w:rPr>
        <w:instrText xml:space="preserve"> </w:instrText>
      </w:r>
      <w:r w:rsidR="00F67A9A">
        <w:instrText>HYPERLINK</w:instrText>
      </w:r>
      <w:r w:rsidR="00F67A9A" w:rsidRPr="00FD1D93">
        <w:rPr>
          <w:lang w:val="ru-RU"/>
        </w:rPr>
        <w:instrText xml:space="preserve"> "</w:instrText>
      </w:r>
      <w:r w:rsidR="00F67A9A">
        <w:instrText>https</w:instrText>
      </w:r>
      <w:r w:rsidR="00F67A9A" w:rsidRPr="00FD1D93">
        <w:rPr>
          <w:lang w:val="ru-RU"/>
        </w:rPr>
        <w:instrText>://</w:instrText>
      </w:r>
      <w:r w:rsidR="00F67A9A">
        <w:instrText>www</w:instrText>
      </w:r>
      <w:r w:rsidR="00F67A9A" w:rsidRPr="00FD1D93">
        <w:rPr>
          <w:lang w:val="ru-RU"/>
        </w:rPr>
        <w:instrText>.</w:instrText>
      </w:r>
      <w:r w:rsidR="00F67A9A">
        <w:instrText>cci</w:instrText>
      </w:r>
      <w:r w:rsidR="00F67A9A" w:rsidRPr="00FD1D93">
        <w:rPr>
          <w:lang w:val="ru-RU"/>
        </w:rPr>
        <w:instrText>.</w:instrText>
      </w:r>
      <w:r w:rsidR="00F67A9A">
        <w:instrText>by</w:instrText>
      </w:r>
      <w:r w:rsidR="00F67A9A" w:rsidRPr="00FD1D93">
        <w:rPr>
          <w:lang w:val="ru-RU"/>
        </w:rPr>
        <w:instrText>/</w:instrText>
      </w:r>
      <w:r w:rsidR="00F67A9A">
        <w:instrText>konkurs</w:instrText>
      </w:r>
      <w:r w:rsidR="00F67A9A" w:rsidRPr="00FD1D93">
        <w:rPr>
          <w:lang w:val="ru-RU"/>
        </w:rPr>
        <w:instrText>-</w:instrText>
      </w:r>
      <w:r w:rsidR="00F67A9A">
        <w:instrText>luchshiy</w:instrText>
      </w:r>
      <w:r w:rsidR="00F67A9A" w:rsidRPr="00FD1D93">
        <w:rPr>
          <w:lang w:val="ru-RU"/>
        </w:rPr>
        <w:instrText>-</w:instrText>
      </w:r>
      <w:r w:rsidR="00F67A9A">
        <w:instrText>eksporter</w:instrText>
      </w:r>
      <w:r w:rsidR="00F67A9A" w:rsidRPr="00FD1D93">
        <w:rPr>
          <w:lang w:val="ru-RU"/>
        </w:rPr>
        <w:instrText>-</w:instrText>
      </w:r>
      <w:r w:rsidR="00F67A9A">
        <w:instrText>goda</w:instrText>
      </w:r>
      <w:r w:rsidR="00F67A9A" w:rsidRPr="00FD1D93">
        <w:rPr>
          <w:lang w:val="ru-RU"/>
        </w:rPr>
        <w:instrText>/</w:instrText>
      </w:r>
      <w:r w:rsidR="00F67A9A">
        <w:instrText>o</w:instrText>
      </w:r>
      <w:r w:rsidR="00F67A9A" w:rsidRPr="00FD1D93">
        <w:rPr>
          <w:lang w:val="ru-RU"/>
        </w:rPr>
        <w:instrText>-</w:instrText>
      </w:r>
      <w:r w:rsidR="00F67A9A">
        <w:instrText>konkurse</w:instrText>
      </w:r>
      <w:r w:rsidR="00F67A9A" w:rsidRPr="00FD1D93">
        <w:rPr>
          <w:lang w:val="ru-RU"/>
        </w:rPr>
        <w:instrText>/</w:instrText>
      </w:r>
      <w:r w:rsidR="00F67A9A">
        <w:instrText>polozhenie</w:instrText>
      </w:r>
      <w:r w:rsidR="00F67A9A" w:rsidRPr="00FD1D93">
        <w:rPr>
          <w:lang w:val="ru-RU"/>
        </w:rPr>
        <w:instrText xml:space="preserve">/" </w:instrText>
      </w:r>
      <w:r w:rsidR="00F67A9A">
        <w:fldChar w:fldCharType="separate"/>
      </w:r>
      <w:r w:rsidRPr="00C5032A">
        <w:rPr>
          <w:rStyle w:val="a4"/>
          <w:rFonts w:ascii="Times New Roman" w:eastAsia="Times New Roman" w:hAnsi="Times New Roman" w:cs="Times New Roman"/>
          <w:sz w:val="28"/>
          <w:szCs w:val="28"/>
          <w:lang w:val="ru-BY" w:eastAsia="ru-BY"/>
        </w:rPr>
        <w:t>Положением о республиканском конкурсе «Лучший экспортер года»</w:t>
      </w:r>
      <w:r w:rsidR="00F67A9A">
        <w:rPr>
          <w:rStyle w:val="a4"/>
          <w:rFonts w:ascii="Times New Roman" w:eastAsia="Times New Roman" w:hAnsi="Times New Roman" w:cs="Times New Roman"/>
          <w:sz w:val="28"/>
          <w:szCs w:val="28"/>
          <w:lang w:val="ru-BY" w:eastAsia="ru-BY"/>
        </w:rPr>
        <w:fldChar w:fldCharType="end"/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, утвержденным Президиумом Белорусской торгово-промышленной палаты.</w:t>
      </w:r>
      <w:r w:rsidR="00A0639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BY"/>
        </w:rPr>
        <w:t xml:space="preserve"> </w:t>
      </w:r>
    </w:p>
    <w:p w14:paraId="5F0EDBB4" w14:textId="280F5F99" w:rsidR="00C5032A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В конкурсе могут принимать участие </w:t>
      </w: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зарегистрированные на территории Республики Беларусь лица, осуществляющие предпринимательскую деятельность, производящие и поставляющие произведенные в Беларуси товары на экспорт на протяжении не менее двух лет, предшествующих отчетному периоду.</w:t>
      </w:r>
    </w:p>
    <w:p w14:paraId="72EF5905" w14:textId="23A85941" w:rsidR="001630AC" w:rsidRPr="00C5032A" w:rsidRDefault="001630AC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К</w:t>
      </w:r>
      <w:r w:rsidRPr="001630AC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онкурсная комиссия вправе определить победителем в каждой номинации как крупное, так и малое или среднее предприятие.</w:t>
      </w:r>
    </w:p>
    <w:p w14:paraId="580F617B" w14:textId="77777777" w:rsidR="00C5032A" w:rsidRPr="00C5032A" w:rsidRDefault="00C5032A" w:rsidP="00A06394">
      <w:pPr>
        <w:shd w:val="clear" w:color="auto" w:fill="FFFFFF"/>
        <w:spacing w:after="375" w:line="240" w:lineRule="auto"/>
        <w:ind w:firstLine="36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BY" w:eastAsia="ru-BY"/>
        </w:rPr>
        <w:t>Преимущества участия в конкурсе «Лучший экспортер года»:</w:t>
      </w:r>
    </w:p>
    <w:p w14:paraId="611B8466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признание успеха компании и ее вклада в развитие экономики страны;</w:t>
      </w:r>
    </w:p>
    <w:p w14:paraId="77B3194A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подтверждение высокого качества продукции и его востребованности на мировом рынке;</w:t>
      </w:r>
    </w:p>
    <w:p w14:paraId="2CDE1CBA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повышение престижа и узнаваемости бренда;</w:t>
      </w:r>
    </w:p>
    <w:p w14:paraId="6000D453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право использования победителями конкурса знака «Лучший экспортер года» в своих рекламных и презентационных материалах;</w:t>
      </w:r>
    </w:p>
    <w:p w14:paraId="1ADE5C4E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публикация материалов о лауреатах в информационном бюллетене «</w:t>
      </w:r>
      <w:proofErr w:type="spellStart"/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Меркурый</w:t>
      </w:r>
      <w:proofErr w:type="spellEnd"/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» Белорусской торгово-промышленной палаты;</w:t>
      </w:r>
    </w:p>
    <w:p w14:paraId="5F87E23E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размещение информации о победителях и дипломантах на сайте Белорусской торгово-промышленной палаты.</w:t>
      </w:r>
    </w:p>
    <w:p w14:paraId="2FBD084A" w14:textId="21DB0357" w:rsidR="00C5032A" w:rsidRPr="00A06394" w:rsidRDefault="00C5032A" w:rsidP="00A063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ru-BY" w:eastAsia="ru-BY"/>
        </w:rPr>
        <w:lastRenderedPageBreak/>
        <w:t>Конкурс является ежегодным.</w:t>
      </w:r>
      <w:r w:rsidR="00A06394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ru-RU" w:eastAsia="ru-BY"/>
        </w:rPr>
        <w:t xml:space="preserve"> </w:t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За годы проведения конкурса победителями становились как флагманы белорусской промышленности, так и предприятия малого и среднего бизнеса.</w:t>
      </w:r>
    </w:p>
    <w:p w14:paraId="03637C28" w14:textId="77777777" w:rsidR="00C5032A" w:rsidRPr="00C5032A" w:rsidRDefault="00C5032A" w:rsidP="00C5032A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Конкурс проводится в </w:t>
      </w:r>
      <w:hyperlink r:id="rId7" w:anchor="nominations" w:history="1">
        <w:r w:rsidRPr="00C5032A">
          <w:rPr>
            <w:rFonts w:ascii="Times New Roman" w:eastAsia="Times New Roman" w:hAnsi="Times New Roman" w:cs="Times New Roman"/>
            <w:color w:val="0F2F8D"/>
            <w:sz w:val="28"/>
            <w:szCs w:val="28"/>
            <w:u w:val="single"/>
            <w:lang w:val="ru-BY" w:eastAsia="ru-BY"/>
          </w:rPr>
          <w:t>17 номинациях</w:t>
        </w:r>
      </w:hyperlink>
      <w:r w:rsidRPr="00C5032A">
        <w:rPr>
          <w:rFonts w:ascii="Times New Roman" w:eastAsia="Times New Roman" w:hAnsi="Times New Roman" w:cs="Times New Roman"/>
          <w:color w:val="0099CC"/>
          <w:sz w:val="28"/>
          <w:szCs w:val="28"/>
          <w:u w:val="single"/>
          <w:lang w:val="ru-BY" w:eastAsia="ru-BY"/>
        </w:rPr>
        <w:t> </w:t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и состоит из 2 этапов:</w:t>
      </w:r>
    </w:p>
    <w:p w14:paraId="1A9ECD72" w14:textId="30352AC3" w:rsidR="00C5032A" w:rsidRPr="00C5032A" w:rsidRDefault="00C5032A" w:rsidP="00C5032A">
      <w:pPr>
        <w:numPr>
          <w:ilvl w:val="0"/>
          <w:numId w:val="2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bookmarkStart w:id="1" w:name="_Hlk195100651"/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 xml:space="preserve">первый этап </w:t>
      </w:r>
      <w:r w:rsidR="002076AC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BY"/>
        </w:rPr>
        <w:t>–</w:t>
      </w: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 </w:t>
      </w:r>
      <w:r w:rsidRPr="00C5032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val="ru-BY" w:eastAsia="ru-BY"/>
        </w:rPr>
        <w:t>отборочный</w:t>
      </w: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, проведение которого обеспечивается соорганизаторами</w:t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 конкурса.</w:t>
      </w:r>
    </w:p>
    <w:p w14:paraId="593C60C0" w14:textId="158385E6" w:rsidR="00C5032A" w:rsidRPr="00C5032A" w:rsidRDefault="00C5032A" w:rsidP="00C5032A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Начало этапа – </w:t>
      </w:r>
      <w:r w:rsidR="0034326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lang w:val="ru-RU" w:eastAsia="ru-BY"/>
        </w:rPr>
        <w:t xml:space="preserve">24 марта 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BY" w:eastAsia="ru-BY"/>
        </w:rPr>
        <w:t>202</w:t>
      </w:r>
      <w:r w:rsidR="003432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RU" w:eastAsia="ru-BY"/>
        </w:rPr>
        <w:t>6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BY" w:eastAsia="ru-BY"/>
        </w:rPr>
        <w:t xml:space="preserve"> г.</w:t>
      </w:r>
    </w:p>
    <w:p w14:paraId="7C58883D" w14:textId="7B9C6AC5" w:rsidR="00C5032A" w:rsidRPr="00C5032A" w:rsidRDefault="00C5032A" w:rsidP="00C5032A">
      <w:pPr>
        <w:numPr>
          <w:ilvl w:val="0"/>
          <w:numId w:val="3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 xml:space="preserve">второй этап </w:t>
      </w:r>
      <w:r w:rsidR="002076AC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BY"/>
        </w:rPr>
        <w:t xml:space="preserve">– 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BY" w:eastAsia="ru-BY"/>
        </w:rPr>
        <w:t>финальный</w:t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val="ru-BY" w:eastAsia="ru-BY"/>
        </w:rPr>
        <w:t>, по итогам которого конкурсная комиссия подведет итоги конкурса и определит его победителей</w:t>
      </w:r>
    </w:p>
    <w:p w14:paraId="6B6F96A0" w14:textId="0DABDC10" w:rsidR="00C5032A" w:rsidRDefault="00C5032A" w:rsidP="00C503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ru-BY" w:eastAsia="ru-BY"/>
        </w:rPr>
        <w:t>Начало этапа – </w:t>
      </w:r>
      <w:r w:rsidRPr="00C5032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>1</w:t>
      </w:r>
      <w:r w:rsidR="009368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>6</w:t>
      </w:r>
      <w:r w:rsidRPr="00C5032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> </w:t>
      </w:r>
      <w:r w:rsidR="001630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>мая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 xml:space="preserve"> 202</w:t>
      </w:r>
      <w:r w:rsidR="003432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shd w:val="clear" w:color="auto" w:fill="FFFFFF"/>
          <w:lang w:val="ru-RU" w:eastAsia="ru-BY"/>
        </w:rPr>
        <w:t>6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 xml:space="preserve"> г.</w:t>
      </w:r>
    </w:p>
    <w:p w14:paraId="593C6340" w14:textId="77777777" w:rsidR="00E320D6" w:rsidRPr="00C5032A" w:rsidRDefault="00E320D6" w:rsidP="00C50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</w:p>
    <w:bookmarkEnd w:id="1"/>
    <w:p w14:paraId="32F26BBE" w14:textId="77D1BE2A" w:rsidR="00C5032A" w:rsidRPr="00C5032A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 xml:space="preserve">Критерии и порядок оценки участников конкурса приведены </w:t>
      </w:r>
      <w:r w:rsidR="00A06394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br/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в приложении 2 к </w:t>
      </w:r>
      <w:hyperlink r:id="rId8" w:history="1">
        <w:r w:rsidRPr="00C5032A">
          <w:rPr>
            <w:rFonts w:ascii="Times New Roman" w:eastAsia="Times New Roman" w:hAnsi="Times New Roman" w:cs="Times New Roman"/>
            <w:color w:val="0F2F8D"/>
            <w:sz w:val="28"/>
            <w:szCs w:val="28"/>
            <w:u w:val="single"/>
            <w:lang w:val="ru-BY" w:eastAsia="ru-BY"/>
          </w:rPr>
          <w:t>Положению о конкурсе</w:t>
        </w:r>
      </w:hyperlink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.</w:t>
      </w:r>
    </w:p>
    <w:p w14:paraId="191C15FE" w14:textId="77777777" w:rsidR="00C5032A" w:rsidRPr="00C5032A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Победители конкурса в каждой номинации награждаются призом и дипломом БелТПП «Лучший экспортер года», а также получают право использования в своих рекламных и презентационных материалах знака «Лучший экспортер года» с указанием года, за который они определены победителями.</w:t>
      </w:r>
    </w:p>
    <w:p w14:paraId="65846D10" w14:textId="52149E3C" w:rsidR="00C5032A" w:rsidRPr="00C5032A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 xml:space="preserve">Конкурсная комиссия вправе дополнительно принимать решение </w:t>
      </w:r>
      <w:r w:rsidR="00791274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br/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о присуждении специальных наград (дипломов) для поощрения участников, показавших высокие результаты по отдельным показателям экспортной деятельности.</w:t>
      </w:r>
    </w:p>
    <w:p w14:paraId="2458FD12" w14:textId="77777777" w:rsidR="00C5032A" w:rsidRPr="00C5032A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По сложившейся традиции награждение победителей пройдет в торжественной обстановке.</w:t>
      </w:r>
    </w:p>
    <w:p w14:paraId="04F1517E" w14:textId="77777777" w:rsidR="00C5032A" w:rsidRPr="00C5032A" w:rsidRDefault="00C5032A" w:rsidP="00C5032A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 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BY" w:eastAsia="ru-BY"/>
        </w:rPr>
        <w:t>Участие в конкурсе бесплатное.</w:t>
      </w:r>
    </w:p>
    <w:p w14:paraId="38CFF9DC" w14:textId="77777777" w:rsidR="00C5032A" w:rsidRPr="00C5032A" w:rsidRDefault="00C5032A" w:rsidP="00C5032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 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>Для участия в отборочном этапе конкурса необходимо</w:t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:</w:t>
      </w:r>
    </w:p>
    <w:p w14:paraId="1DB13169" w14:textId="3DFF3485" w:rsidR="00C5032A" w:rsidRPr="00C5032A" w:rsidRDefault="00C5032A" w:rsidP="00C5032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1. Заполнить </w:t>
      </w:r>
      <w:hyperlink r:id="rId9" w:history="1">
        <w:r w:rsidRPr="00C5032A">
          <w:rPr>
            <w:rFonts w:ascii="Times New Roman" w:eastAsia="Times New Roman" w:hAnsi="Times New Roman" w:cs="Times New Roman"/>
            <w:color w:val="0F2F8D"/>
            <w:sz w:val="28"/>
            <w:szCs w:val="28"/>
            <w:u w:val="single"/>
            <w:lang w:val="ru-BY" w:eastAsia="ru-BY"/>
          </w:rPr>
          <w:t>конкурсную карту</w:t>
        </w:r>
      </w:hyperlink>
      <w:hyperlink r:id="rId10" w:tooltip="Конкурсная карта ЛЭ2023_бланк.doc" w:history="1">
        <w:r w:rsidRPr="00C5032A">
          <w:rPr>
            <w:rFonts w:ascii="Times New Roman" w:eastAsia="Times New Roman" w:hAnsi="Times New Roman" w:cs="Times New Roman"/>
            <w:color w:val="0F2F8D"/>
            <w:sz w:val="28"/>
            <w:szCs w:val="28"/>
            <w:u w:val="single"/>
            <w:lang w:val="ru-BY" w:eastAsia="ru-BY"/>
          </w:rPr>
          <w:t>.</w:t>
        </w:r>
      </w:hyperlink>
    </w:p>
    <w:p w14:paraId="31C13D5F" w14:textId="6075C9A8" w:rsidR="00C5032A" w:rsidRPr="00C5032A" w:rsidRDefault="00C5032A" w:rsidP="00C5032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2. Направить ее </w:t>
      </w:r>
      <w:hyperlink r:id="rId11" w:history="1">
        <w:r w:rsidRPr="003C22CD">
          <w:rPr>
            <w:rStyle w:val="a4"/>
            <w:rFonts w:ascii="Times New Roman" w:eastAsia="Times New Roman" w:hAnsi="Times New Roman" w:cs="Times New Roman"/>
            <w:sz w:val="28"/>
            <w:szCs w:val="28"/>
            <w:lang w:val="ru-BY" w:eastAsia="ru-BY"/>
          </w:rPr>
          <w:t>проводящему отборочный этап соорганизатору </w:t>
        </w:r>
      </w:hyperlink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конкурса.</w:t>
      </w:r>
    </w:p>
    <w:p w14:paraId="023D626A" w14:textId="2A148BDE" w:rsidR="009C237C" w:rsidRPr="001630AC" w:rsidRDefault="00C5032A" w:rsidP="001630A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 xml:space="preserve">Контактное лицо по вопросам участия в конкурсе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Коробец Наталья</w:t>
      </w:r>
      <w:r w:rsidR="001630AC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 xml:space="preserve"> Сергеевна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, +375172377186</w:t>
      </w:r>
      <w:r w:rsidR="001630AC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.</w:t>
      </w:r>
    </w:p>
    <w:sectPr w:rsidR="009C237C" w:rsidRPr="001630AC" w:rsidSect="00A06394">
      <w:headerReference w:type="default" r:id="rId12"/>
      <w:pgSz w:w="11906" w:h="16838"/>
      <w:pgMar w:top="851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F14F4" w14:textId="77777777" w:rsidR="00F67A9A" w:rsidRDefault="00F67A9A" w:rsidP="00A06394">
      <w:pPr>
        <w:spacing w:after="0" w:line="240" w:lineRule="auto"/>
      </w:pPr>
      <w:r>
        <w:separator/>
      </w:r>
    </w:p>
  </w:endnote>
  <w:endnote w:type="continuationSeparator" w:id="0">
    <w:p w14:paraId="328B1D28" w14:textId="77777777" w:rsidR="00F67A9A" w:rsidRDefault="00F67A9A" w:rsidP="00A0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344B5" w14:textId="77777777" w:rsidR="00F67A9A" w:rsidRDefault="00F67A9A" w:rsidP="00A06394">
      <w:pPr>
        <w:spacing w:after="0" w:line="240" w:lineRule="auto"/>
      </w:pPr>
      <w:r>
        <w:separator/>
      </w:r>
    </w:p>
  </w:footnote>
  <w:footnote w:type="continuationSeparator" w:id="0">
    <w:p w14:paraId="3B41A17C" w14:textId="77777777" w:rsidR="00F67A9A" w:rsidRDefault="00F67A9A" w:rsidP="00A0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096799"/>
      <w:docPartObj>
        <w:docPartGallery w:val="Page Numbers (Top of Page)"/>
        <w:docPartUnique/>
      </w:docPartObj>
    </w:sdtPr>
    <w:sdtEndPr/>
    <w:sdtContent>
      <w:p w14:paraId="36A409DB" w14:textId="797CD69F" w:rsidR="00A06394" w:rsidRDefault="00A063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6667BE0" w14:textId="77777777" w:rsidR="00A06394" w:rsidRDefault="00A063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33D66"/>
    <w:multiLevelType w:val="multilevel"/>
    <w:tmpl w:val="68C2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B3738"/>
    <w:multiLevelType w:val="multilevel"/>
    <w:tmpl w:val="3236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454C6"/>
    <w:multiLevelType w:val="multilevel"/>
    <w:tmpl w:val="D0EE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68"/>
    <w:rsid w:val="000A28B2"/>
    <w:rsid w:val="000D355B"/>
    <w:rsid w:val="00132EA2"/>
    <w:rsid w:val="00141E73"/>
    <w:rsid w:val="001630AC"/>
    <w:rsid w:val="002076AC"/>
    <w:rsid w:val="002429EA"/>
    <w:rsid w:val="002F3375"/>
    <w:rsid w:val="00317A68"/>
    <w:rsid w:val="00343262"/>
    <w:rsid w:val="003C22CD"/>
    <w:rsid w:val="003C2904"/>
    <w:rsid w:val="00452038"/>
    <w:rsid w:val="004A3134"/>
    <w:rsid w:val="004A5CDD"/>
    <w:rsid w:val="005F5510"/>
    <w:rsid w:val="0060734C"/>
    <w:rsid w:val="006579B2"/>
    <w:rsid w:val="006C3A7E"/>
    <w:rsid w:val="006C3CB9"/>
    <w:rsid w:val="006F122C"/>
    <w:rsid w:val="0074535A"/>
    <w:rsid w:val="007653E1"/>
    <w:rsid w:val="00783AB7"/>
    <w:rsid w:val="00791274"/>
    <w:rsid w:val="007943B0"/>
    <w:rsid w:val="007A3A1D"/>
    <w:rsid w:val="007C3B2C"/>
    <w:rsid w:val="007E652A"/>
    <w:rsid w:val="007E6995"/>
    <w:rsid w:val="008511DE"/>
    <w:rsid w:val="008D4A01"/>
    <w:rsid w:val="00936819"/>
    <w:rsid w:val="009C237C"/>
    <w:rsid w:val="009D6DEA"/>
    <w:rsid w:val="00A06394"/>
    <w:rsid w:val="00A12CE2"/>
    <w:rsid w:val="00A80DA0"/>
    <w:rsid w:val="00A94BF6"/>
    <w:rsid w:val="00B535FB"/>
    <w:rsid w:val="00C30772"/>
    <w:rsid w:val="00C42DA3"/>
    <w:rsid w:val="00C5032A"/>
    <w:rsid w:val="00CE4DE4"/>
    <w:rsid w:val="00D05DF6"/>
    <w:rsid w:val="00DA42A4"/>
    <w:rsid w:val="00E320D6"/>
    <w:rsid w:val="00F67A9A"/>
    <w:rsid w:val="00FA2E2D"/>
    <w:rsid w:val="00F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95C5"/>
  <w15:docId w15:val="{BE3E8F35-1457-4F12-9F1B-8087CBE8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7C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52A"/>
    <w:pPr>
      <w:spacing w:after="0" w:line="240" w:lineRule="auto"/>
    </w:pPr>
    <w:rPr>
      <w:lang w:val="en-GB"/>
    </w:rPr>
  </w:style>
  <w:style w:type="character" w:styleId="a4">
    <w:name w:val="Hyperlink"/>
    <w:basedOn w:val="a0"/>
    <w:uiPriority w:val="99"/>
    <w:unhideWhenUsed/>
    <w:rsid w:val="00C5032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032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630AC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0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6394"/>
    <w:rPr>
      <w:lang w:val="en-GB"/>
    </w:rPr>
  </w:style>
  <w:style w:type="paragraph" w:styleId="a9">
    <w:name w:val="footer"/>
    <w:basedOn w:val="a"/>
    <w:link w:val="aa"/>
    <w:uiPriority w:val="99"/>
    <w:unhideWhenUsed/>
    <w:rsid w:val="00A0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639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i.by/konkurs-luchshiy-eksporter-goda/o-konkurse/polozheni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ci.by/konkurs-luchshiy-eksporter-god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ci.by/konkurs-luchshiy-eksporter-goda/o-konkurse/soorganizator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ci.by/upload/medialibrary/b6d/u51wnpjl0toofcqkrxjkngloe0k21fg3/%D0%9A%D0%BE%D0%BD%D0%BA%D1%83%D1%80%D1%81%D0%BD%D0%B0%D1%8F%20%D0%BA%D0%B0%D1%80%D1%82%D0%B0%20%D0%9B%D0%AD2023_%D0%B1%D0%BB%D0%B0%D0%BD%D0%B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i.by/upload/medialibrary/06a/01r94d71xtfgs2nhgvhxm70ckhidcoiz/%D0%9A%D0%BE%D0%BD%D0%BA%D1%83%D1%80%D1%81%D0%BD%D0%B0%D1%8F%20%D0%BA%D0%B0%D1%80%D1%82%D0%B0%20%D0%9B%D0%AD2024_%D0%B1%D0%BB%D0%B0%D0%BD%D0%BA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Клеменцова Мария Александровна</dc:creator>
  <cp:lastModifiedBy>Мелешко Ирина Викторовна</cp:lastModifiedBy>
  <cp:revision>2</cp:revision>
  <cp:lastPrinted>2026-03-19T08:08:00Z</cp:lastPrinted>
  <dcterms:created xsi:type="dcterms:W3CDTF">2026-04-07T12:59:00Z</dcterms:created>
  <dcterms:modified xsi:type="dcterms:W3CDTF">2026-04-07T12:59:00Z</dcterms:modified>
</cp:coreProperties>
</file>