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D7AC" w14:textId="77777777" w:rsidR="00595543" w:rsidRPr="00AA6193" w:rsidRDefault="00595543" w:rsidP="0059554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AA6193">
        <w:rPr>
          <w:rFonts w:eastAsia="Calibri"/>
          <w:sz w:val="30"/>
          <w:szCs w:val="30"/>
          <w:lang w:eastAsia="en-US"/>
        </w:rPr>
        <w:t xml:space="preserve">В последние годы в Республике Беларусь значительно упростился порядок строительства и легализации индивидуальных жилых домов. Ключевым документом, регулирующим этот процесс, стал </w:t>
      </w:r>
      <w:r>
        <w:rPr>
          <w:rFonts w:eastAsia="Calibri"/>
          <w:sz w:val="30"/>
          <w:szCs w:val="30"/>
          <w:lang w:eastAsia="en-US"/>
        </w:rPr>
        <w:br/>
      </w:r>
      <w:r w:rsidRPr="00AA6193">
        <w:rPr>
          <w:rFonts w:eastAsia="Calibri"/>
          <w:sz w:val="30"/>
          <w:szCs w:val="30"/>
          <w:lang w:eastAsia="en-US"/>
        </w:rPr>
        <w:t xml:space="preserve">Указ Президента Республики Беларусь № 253 от 25 июля 2022 года «Об упрощённом порядке приёмки в эксплуатацию объектов строительства». </w:t>
      </w:r>
      <w:r w:rsidRPr="00CC5093">
        <w:rPr>
          <w:rFonts w:eastAsia="Calibri"/>
          <w:sz w:val="30"/>
          <w:szCs w:val="30"/>
          <w:lang w:eastAsia="en-US"/>
        </w:rPr>
        <w:t>3 января 2025 года президент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AA6193">
        <w:rPr>
          <w:rFonts w:eastAsia="Calibri"/>
          <w:sz w:val="30"/>
          <w:szCs w:val="30"/>
          <w:lang w:eastAsia="en-US"/>
        </w:rPr>
        <w:t>Республики Беларусь</w:t>
      </w:r>
      <w:r w:rsidRPr="00CC5093">
        <w:rPr>
          <w:rFonts w:eastAsia="Calibri"/>
          <w:sz w:val="30"/>
          <w:szCs w:val="30"/>
          <w:lang w:eastAsia="en-US"/>
        </w:rPr>
        <w:t xml:space="preserve"> подписал изменения, продлевающие действие этого порядка до 1 января 2028 года.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AA6193">
        <w:rPr>
          <w:rFonts w:eastAsia="Calibri"/>
          <w:sz w:val="30"/>
          <w:szCs w:val="30"/>
          <w:lang w:eastAsia="en-US"/>
        </w:rPr>
        <w:t>Этот указ, а также его продление и изменения, открыли новые возможности для граждан, желающих построить или узаконить жильё без сложной разрешительной процедуры.</w:t>
      </w:r>
    </w:p>
    <w:p w14:paraId="205BA539" w14:textId="77777777" w:rsidR="00595543" w:rsidRPr="00AA6193" w:rsidRDefault="00595543" w:rsidP="00595543">
      <w:pPr>
        <w:jc w:val="both"/>
        <w:rPr>
          <w:rFonts w:eastAsia="Calibri"/>
          <w:sz w:val="30"/>
          <w:szCs w:val="30"/>
          <w:lang w:eastAsia="en-US"/>
        </w:rPr>
      </w:pPr>
    </w:p>
    <w:p w14:paraId="76DE36F9" w14:textId="77777777" w:rsidR="00595543" w:rsidRPr="00CC5093" w:rsidRDefault="00595543" w:rsidP="00595543">
      <w:pPr>
        <w:ind w:firstLine="708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CC5093">
        <w:rPr>
          <w:rFonts w:eastAsia="Calibri"/>
          <w:b/>
          <w:bCs/>
          <w:sz w:val="30"/>
          <w:szCs w:val="30"/>
          <w:lang w:eastAsia="en-US"/>
        </w:rPr>
        <w:t>Основные положения Указа № 253:</w:t>
      </w:r>
    </w:p>
    <w:p w14:paraId="45EFE24C" w14:textId="77777777" w:rsidR="00595543" w:rsidRPr="00AA6193" w:rsidRDefault="00595543" w:rsidP="00595543">
      <w:pPr>
        <w:jc w:val="both"/>
        <w:rPr>
          <w:rFonts w:eastAsia="Calibri"/>
          <w:sz w:val="30"/>
          <w:szCs w:val="30"/>
          <w:lang w:eastAsia="en-US"/>
        </w:rPr>
      </w:pPr>
    </w:p>
    <w:p w14:paraId="1EC9508F" w14:textId="77777777" w:rsidR="00595543" w:rsidRPr="00CC5093" w:rsidRDefault="00595543" w:rsidP="00595543">
      <w:pPr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CC5093">
        <w:rPr>
          <w:rFonts w:eastAsia="Calibri"/>
          <w:b/>
          <w:bCs/>
          <w:sz w:val="30"/>
          <w:szCs w:val="30"/>
          <w:lang w:eastAsia="en-US"/>
        </w:rPr>
        <w:t>Упрощённый порядок приёмки</w:t>
      </w:r>
    </w:p>
    <w:p w14:paraId="2C243459" w14:textId="77777777" w:rsidR="00595543" w:rsidRPr="00AA6193" w:rsidRDefault="00595543" w:rsidP="00595543">
      <w:pPr>
        <w:jc w:val="both"/>
        <w:rPr>
          <w:rFonts w:eastAsia="Calibri"/>
          <w:sz w:val="30"/>
          <w:szCs w:val="30"/>
          <w:lang w:eastAsia="en-US"/>
        </w:rPr>
      </w:pPr>
      <w:r w:rsidRPr="00AA6193">
        <w:rPr>
          <w:rFonts w:eastAsia="Calibri"/>
          <w:sz w:val="30"/>
          <w:szCs w:val="30"/>
          <w:lang w:eastAsia="en-US"/>
        </w:rPr>
        <w:t>- Указ № 253 позволяет местным исполнительным и распорядительным органам принимать в эксплуатацию одноквартирные жилые дома и нежилые постройки, возведённые гражданами без разрешений и проектной документации (за исключением Минска).</w:t>
      </w:r>
    </w:p>
    <w:p w14:paraId="03F90F3B" w14:textId="77777777" w:rsidR="00595543" w:rsidRPr="00CC5093" w:rsidRDefault="00595543" w:rsidP="00595543">
      <w:pPr>
        <w:jc w:val="both"/>
        <w:rPr>
          <w:rFonts w:eastAsia="Calibri"/>
          <w:sz w:val="30"/>
          <w:szCs w:val="30"/>
          <w:lang w:eastAsia="en-US"/>
        </w:rPr>
      </w:pPr>
      <w:r w:rsidRPr="00AA6193">
        <w:rPr>
          <w:rFonts w:eastAsia="Calibri"/>
          <w:sz w:val="30"/>
          <w:szCs w:val="30"/>
          <w:lang w:eastAsia="en-US"/>
        </w:rPr>
        <w:t>- Такие постройки не признаются самовольными, а их владельцы освобождаются от административной ответственности и штрафов за незаконное строительство</w:t>
      </w:r>
      <w:r>
        <w:rPr>
          <w:rFonts w:eastAsia="Calibri"/>
          <w:sz w:val="30"/>
          <w:szCs w:val="30"/>
          <w:lang w:eastAsia="en-US"/>
        </w:rPr>
        <w:t xml:space="preserve">. </w:t>
      </w:r>
    </w:p>
    <w:p w14:paraId="04C9F632" w14:textId="77777777" w:rsidR="00595543" w:rsidRPr="00CC5093" w:rsidRDefault="00595543" w:rsidP="00595543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Кто может воспользоваться упрощенным порядком?</w:t>
      </w:r>
    </w:p>
    <w:p w14:paraId="52F692A3" w14:textId="77777777" w:rsidR="00595543" w:rsidRPr="00CC5093" w:rsidRDefault="00595543" w:rsidP="00595543">
      <w:pPr>
        <w:ind w:firstLine="36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t>Воспользоваться «амнистией» могут граждане при соблюдении следующих условий:</w:t>
      </w:r>
    </w:p>
    <w:p w14:paraId="58645313" w14:textId="77777777" w:rsidR="00595543" w:rsidRPr="00CC5093" w:rsidRDefault="00595543" w:rsidP="0059554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Объект:</w:t>
      </w:r>
      <w:r w:rsidRPr="00CC5093">
        <w:rPr>
          <w:rFonts w:eastAsia="Calibri"/>
          <w:sz w:val="30"/>
          <w:szCs w:val="30"/>
          <w:lang w:val="ru-BY" w:eastAsia="en-US"/>
        </w:rPr>
        <w:t> Одноквартирные жилые дома и нежилые капитальные постройки 5-го класса сложности на придомовой территории.</w:t>
      </w:r>
    </w:p>
    <w:p w14:paraId="1BD3F445" w14:textId="77777777" w:rsidR="00595543" w:rsidRPr="00CC5093" w:rsidRDefault="00595543" w:rsidP="0059554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Земля:</w:t>
      </w:r>
      <w:r w:rsidRPr="00CC5093">
        <w:rPr>
          <w:rFonts w:eastAsia="Calibri"/>
          <w:sz w:val="30"/>
          <w:szCs w:val="30"/>
          <w:lang w:val="ru-BY" w:eastAsia="en-US"/>
        </w:rPr>
        <w:t> Права на земельный участок должны возникнуть у гражданина </w:t>
      </w:r>
      <w:r w:rsidRPr="00CC5093">
        <w:rPr>
          <w:rFonts w:eastAsia="Calibri"/>
          <w:b/>
          <w:bCs/>
          <w:sz w:val="30"/>
          <w:szCs w:val="30"/>
          <w:lang w:val="ru-BY" w:eastAsia="en-US"/>
        </w:rPr>
        <w:t>до 1 сентября 2022 года</w:t>
      </w:r>
      <w:r w:rsidRPr="00CC5093">
        <w:rPr>
          <w:rFonts w:eastAsia="Calibri"/>
          <w:sz w:val="30"/>
          <w:szCs w:val="30"/>
          <w:lang w:val="ru-BY" w:eastAsia="en-US"/>
        </w:rPr>
        <w:t>.</w:t>
      </w:r>
    </w:p>
    <w:p w14:paraId="2D4EB1EA" w14:textId="77777777" w:rsidR="00595543" w:rsidRPr="00CC5093" w:rsidRDefault="00595543" w:rsidP="0059554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Локация:</w:t>
      </w:r>
      <w:r w:rsidRPr="00CC5093">
        <w:rPr>
          <w:rFonts w:eastAsia="Calibri"/>
          <w:sz w:val="30"/>
          <w:szCs w:val="30"/>
          <w:lang w:val="ru-BY" w:eastAsia="en-US"/>
        </w:rPr>
        <w:t> Порядок действует на всей территории Беларуси, </w:t>
      </w:r>
      <w:r w:rsidRPr="00CC5093">
        <w:rPr>
          <w:rFonts w:eastAsia="Calibri"/>
          <w:b/>
          <w:bCs/>
          <w:sz w:val="30"/>
          <w:szCs w:val="30"/>
          <w:lang w:val="ru-BY" w:eastAsia="en-US"/>
        </w:rPr>
        <w:t>за исключением города Минска</w:t>
      </w:r>
      <w:r w:rsidRPr="00CC5093">
        <w:rPr>
          <w:rFonts w:eastAsia="Calibri"/>
          <w:sz w:val="30"/>
          <w:szCs w:val="30"/>
          <w:lang w:val="ru-BY" w:eastAsia="en-US"/>
        </w:rPr>
        <w:t>.</w:t>
      </w:r>
    </w:p>
    <w:p w14:paraId="260E5571" w14:textId="77777777" w:rsidR="00595543" w:rsidRDefault="00595543" w:rsidP="0059554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Без штрафов:</w:t>
      </w:r>
      <w:r w:rsidRPr="00CC5093">
        <w:rPr>
          <w:rFonts w:eastAsia="Calibri"/>
          <w:sz w:val="30"/>
          <w:szCs w:val="30"/>
          <w:lang w:val="ru-BY" w:eastAsia="en-US"/>
        </w:rPr>
        <w:t> Принятие объекта в эксплуатацию по Указу № 253 исключает признание стройки самовольной, а значит, владельцу не грозит административный штраф за «самострой».</w:t>
      </w:r>
    </w:p>
    <w:p w14:paraId="0EF096C9" w14:textId="77777777" w:rsidR="00595543" w:rsidRPr="00CC5093" w:rsidRDefault="00595543" w:rsidP="00595543">
      <w:pPr>
        <w:ind w:left="720"/>
        <w:jc w:val="both"/>
        <w:rPr>
          <w:rFonts w:eastAsia="Calibri"/>
          <w:sz w:val="30"/>
          <w:szCs w:val="30"/>
          <w:lang w:val="ru-BY" w:eastAsia="en-US"/>
        </w:rPr>
      </w:pPr>
    </w:p>
    <w:p w14:paraId="3ED5627A" w14:textId="77777777" w:rsidR="00595543" w:rsidRPr="00CC5093" w:rsidRDefault="00595543" w:rsidP="0059554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Без бюрократии:</w:t>
      </w:r>
      <w:r w:rsidRPr="00CC5093">
        <w:rPr>
          <w:rFonts w:eastAsia="Calibri"/>
          <w:sz w:val="30"/>
          <w:szCs w:val="30"/>
          <w:lang w:val="ru-BY" w:eastAsia="en-US"/>
        </w:rPr>
        <w:t> Не требуется получение разрешения на строительство, разработка проекта и согласование его с госорганами.</w:t>
      </w:r>
    </w:p>
    <w:p w14:paraId="1B2FCAC6" w14:textId="77777777" w:rsidR="00595543" w:rsidRDefault="00595543" w:rsidP="0059554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Минимальные требования:</w:t>
      </w:r>
      <w:r w:rsidRPr="00CC5093">
        <w:rPr>
          <w:rFonts w:eastAsia="Calibri"/>
          <w:sz w:val="30"/>
          <w:szCs w:val="30"/>
          <w:lang w:val="ru-BY" w:eastAsia="en-US"/>
        </w:rPr>
        <w:t xml:space="preserve"> Объект оценивается только по трем критериям: </w:t>
      </w:r>
    </w:p>
    <w:p w14:paraId="1382C95A" w14:textId="77777777" w:rsidR="00595543" w:rsidRDefault="00595543" w:rsidP="0059554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t>класс сложности (5-й)</w:t>
      </w:r>
      <w:r>
        <w:rPr>
          <w:rFonts w:eastAsia="Calibri"/>
          <w:sz w:val="30"/>
          <w:szCs w:val="30"/>
          <w:lang w:eastAsia="en-US"/>
        </w:rPr>
        <w:t>;</w:t>
      </w:r>
      <w:r w:rsidRPr="00CC5093">
        <w:rPr>
          <w:rFonts w:eastAsia="Calibri"/>
          <w:sz w:val="30"/>
          <w:szCs w:val="30"/>
          <w:lang w:val="ru-BY" w:eastAsia="en-US"/>
        </w:rPr>
        <w:t xml:space="preserve"> </w:t>
      </w:r>
    </w:p>
    <w:p w14:paraId="1B7336BF" w14:textId="77777777" w:rsidR="00595543" w:rsidRDefault="00595543" w:rsidP="0059554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t>размещение строго в границах участка</w:t>
      </w:r>
      <w:r>
        <w:rPr>
          <w:rFonts w:eastAsia="Calibri"/>
          <w:sz w:val="30"/>
          <w:szCs w:val="30"/>
          <w:lang w:eastAsia="en-US"/>
        </w:rPr>
        <w:t>;</w:t>
      </w:r>
    </w:p>
    <w:p w14:paraId="2E0807F1" w14:textId="77777777" w:rsidR="00595543" w:rsidRPr="00CC5093" w:rsidRDefault="00595543" w:rsidP="0059554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t>общая готовность к эксплуатации.</w:t>
      </w:r>
    </w:p>
    <w:p w14:paraId="05257821" w14:textId="77777777" w:rsidR="00595543" w:rsidRPr="00CC5093" w:rsidRDefault="00595543" w:rsidP="00595543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Алгоритм действий и необходимые документы</w:t>
      </w:r>
    </w:p>
    <w:p w14:paraId="097E39B9" w14:textId="77777777" w:rsidR="00595543" w:rsidRPr="00CC5093" w:rsidRDefault="00595543" w:rsidP="00595543">
      <w:pPr>
        <w:ind w:firstLine="36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lastRenderedPageBreak/>
        <w:t xml:space="preserve">Для легализации дома необходимо обратиться в местный </w:t>
      </w:r>
      <w:r>
        <w:rPr>
          <w:rFonts w:eastAsia="Calibri"/>
          <w:sz w:val="30"/>
          <w:szCs w:val="30"/>
          <w:lang w:eastAsia="en-US"/>
        </w:rPr>
        <w:t xml:space="preserve">исполнительный комитет </w:t>
      </w:r>
      <w:r w:rsidRPr="00CC5093">
        <w:rPr>
          <w:rFonts w:eastAsia="Calibri"/>
          <w:sz w:val="30"/>
          <w:szCs w:val="30"/>
          <w:lang w:val="ru-BY" w:eastAsia="en-US"/>
        </w:rPr>
        <w:t>(службу </w:t>
      </w:r>
      <w:r w:rsidRPr="00CC5093">
        <w:rPr>
          <w:rFonts w:eastAsia="Calibri"/>
          <w:b/>
          <w:bCs/>
          <w:sz w:val="30"/>
          <w:szCs w:val="30"/>
          <w:lang w:val="ru-BY" w:eastAsia="en-US"/>
        </w:rPr>
        <w:t>«одно окно»</w:t>
      </w:r>
      <w:r w:rsidRPr="00CC5093">
        <w:rPr>
          <w:rFonts w:eastAsia="Calibri"/>
          <w:sz w:val="30"/>
          <w:szCs w:val="30"/>
          <w:lang w:val="ru-BY" w:eastAsia="en-US"/>
        </w:rPr>
        <w:t>) со следующим пакетом документов:</w:t>
      </w:r>
    </w:p>
    <w:p w14:paraId="4A79165E" w14:textId="77777777" w:rsidR="00595543" w:rsidRPr="00CC5093" w:rsidRDefault="00595543" w:rsidP="0059554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Заявление</w:t>
      </w:r>
      <w:r w:rsidRPr="00CC5093">
        <w:rPr>
          <w:rFonts w:eastAsia="Calibri"/>
          <w:sz w:val="30"/>
          <w:szCs w:val="30"/>
          <w:lang w:val="ru-BY" w:eastAsia="en-US"/>
        </w:rPr>
        <w:t> о приемке в эксплуатацию.</w:t>
      </w:r>
    </w:p>
    <w:p w14:paraId="225BFBC7" w14:textId="77777777" w:rsidR="00595543" w:rsidRPr="00CC5093" w:rsidRDefault="00595543" w:rsidP="0059554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Документ, удостоверяющий личность.</w:t>
      </w:r>
    </w:p>
    <w:p w14:paraId="3DD6BCC9" w14:textId="77777777" w:rsidR="00595543" w:rsidRPr="00CC5093" w:rsidRDefault="00595543" w:rsidP="0059554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Свидетельство о госрегистрации земельного участка</w:t>
      </w:r>
      <w:r w:rsidRPr="00CC5093">
        <w:rPr>
          <w:rFonts w:eastAsia="Calibri"/>
          <w:sz w:val="30"/>
          <w:szCs w:val="30"/>
          <w:lang w:val="ru-BY" w:eastAsia="en-US"/>
        </w:rPr>
        <w:t> (подтверждающее права, возникшие до 01.09.2022).</w:t>
      </w:r>
    </w:p>
    <w:p w14:paraId="72154D66" w14:textId="77777777" w:rsidR="00595543" w:rsidRPr="00CC5093" w:rsidRDefault="00595543" w:rsidP="0059554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Ведомость технических характеристик</w:t>
      </w:r>
      <w:r w:rsidRPr="00CC5093">
        <w:rPr>
          <w:rFonts w:eastAsia="Calibri"/>
          <w:sz w:val="30"/>
          <w:szCs w:val="30"/>
          <w:lang w:val="ru-BY" w:eastAsia="en-US"/>
        </w:rPr>
        <w:t> — документ, который составляется БРТИ по результатам обмера постройки.</w:t>
      </w:r>
    </w:p>
    <w:p w14:paraId="36472EDA" w14:textId="77777777" w:rsidR="00595543" w:rsidRPr="00CC5093" w:rsidRDefault="00595543" w:rsidP="0059554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Письменное согласие</w:t>
      </w:r>
      <w:r w:rsidRPr="00CC5093">
        <w:rPr>
          <w:rFonts w:eastAsia="Calibri"/>
          <w:sz w:val="30"/>
          <w:szCs w:val="30"/>
          <w:lang w:val="ru-BY" w:eastAsia="en-US"/>
        </w:rPr>
        <w:t> всех совершеннолетних совладельцев участка и дома.</w:t>
      </w:r>
    </w:p>
    <w:p w14:paraId="63DD3124" w14:textId="77777777" w:rsidR="00595543" w:rsidRPr="00CC5093" w:rsidRDefault="00595543" w:rsidP="00595543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CC5093">
        <w:rPr>
          <w:rFonts w:eastAsia="Calibri"/>
          <w:b/>
          <w:bCs/>
          <w:sz w:val="30"/>
          <w:szCs w:val="30"/>
          <w:lang w:val="ru-BY" w:eastAsia="en-US"/>
        </w:rPr>
        <w:t>Результат процедуры</w:t>
      </w:r>
    </w:p>
    <w:p w14:paraId="37B32B03" w14:textId="1CB59D0C" w:rsidR="00595543" w:rsidRPr="00CC5093" w:rsidRDefault="00595543" w:rsidP="00595543">
      <w:pPr>
        <w:ind w:firstLine="708"/>
        <w:jc w:val="both"/>
        <w:rPr>
          <w:rFonts w:eastAsia="Calibri"/>
          <w:sz w:val="30"/>
          <w:szCs w:val="30"/>
          <w:lang w:val="ru-BY" w:eastAsia="en-US"/>
        </w:rPr>
      </w:pPr>
      <w:r w:rsidRPr="00CC5093">
        <w:rPr>
          <w:rFonts w:eastAsia="Calibri"/>
          <w:sz w:val="30"/>
          <w:szCs w:val="30"/>
          <w:lang w:val="ru-BY" w:eastAsia="en-US"/>
        </w:rPr>
        <w:t>После подачи заявления комиссия исполкома проводит осмотр. Итогом становится </w:t>
      </w:r>
      <w:r w:rsidRPr="00CC5093">
        <w:rPr>
          <w:rFonts w:eastAsia="Calibri"/>
          <w:b/>
          <w:bCs/>
          <w:sz w:val="30"/>
          <w:szCs w:val="30"/>
          <w:lang w:val="ru-BY" w:eastAsia="en-US"/>
        </w:rPr>
        <w:t>акт приемки в эксплуатацию</w:t>
      </w:r>
      <w:r w:rsidRPr="00CC5093">
        <w:rPr>
          <w:rFonts w:eastAsia="Calibri"/>
          <w:sz w:val="30"/>
          <w:szCs w:val="30"/>
          <w:lang w:val="ru-BY" w:eastAsia="en-US"/>
        </w:rPr>
        <w:t xml:space="preserve">, утвержденный решением исполкома. На основании этого акта владелец может зарегистрировать право собственности на дом в </w:t>
      </w:r>
      <w:r w:rsidRPr="00595543">
        <w:rPr>
          <w:rFonts w:eastAsia="Calibri"/>
          <w:sz w:val="30"/>
          <w:szCs w:val="30"/>
          <w:lang w:eastAsia="en-US"/>
        </w:rPr>
        <w:t xml:space="preserve">организацию по государственной регистрации недвижимого имущества, прав </w:t>
      </w:r>
      <w:r>
        <w:rPr>
          <w:rFonts w:eastAsia="Calibri"/>
          <w:sz w:val="30"/>
          <w:szCs w:val="30"/>
          <w:lang w:eastAsia="en-US"/>
        </w:rPr>
        <w:t xml:space="preserve">на него и </w:t>
      </w:r>
      <w:r w:rsidRPr="00595543">
        <w:rPr>
          <w:rFonts w:eastAsia="Calibri"/>
          <w:sz w:val="30"/>
          <w:szCs w:val="30"/>
          <w:lang w:eastAsia="en-US"/>
        </w:rPr>
        <w:t>сделок с ним за государственной регистрацией права собственности</w:t>
      </w:r>
      <w:r w:rsidRPr="00CC5093">
        <w:rPr>
          <w:rFonts w:eastAsia="Calibri"/>
          <w:sz w:val="30"/>
          <w:szCs w:val="30"/>
          <w:lang w:val="ru-BY" w:eastAsia="en-US"/>
        </w:rPr>
        <w:t>.</w:t>
      </w:r>
    </w:p>
    <w:p w14:paraId="6F85F25F" w14:textId="77777777" w:rsidR="00595543" w:rsidRDefault="00595543" w:rsidP="00595543">
      <w:pPr>
        <w:jc w:val="both"/>
        <w:rPr>
          <w:rFonts w:eastAsia="Calibri"/>
          <w:sz w:val="30"/>
          <w:szCs w:val="30"/>
          <w:lang w:eastAsia="en-US"/>
        </w:rPr>
      </w:pPr>
    </w:p>
    <w:p w14:paraId="00B01004" w14:textId="50D8A8F6" w:rsidR="00595543" w:rsidRPr="00CC5093" w:rsidRDefault="00595543" w:rsidP="00595543">
      <w:pPr>
        <w:ind w:firstLine="708"/>
        <w:jc w:val="both"/>
        <w:rPr>
          <w:rFonts w:eastAsia="Calibri"/>
          <w:sz w:val="30"/>
          <w:szCs w:val="30"/>
          <w:lang w:val="ru-BY" w:eastAsia="en-US"/>
        </w:rPr>
      </w:pPr>
      <w:r w:rsidRPr="00AA6193">
        <w:rPr>
          <w:rFonts w:eastAsia="Calibri"/>
          <w:sz w:val="30"/>
          <w:szCs w:val="30"/>
          <w:lang w:eastAsia="en-US"/>
        </w:rPr>
        <w:t>Указ № 253 стал важным шагом в поддержке граждан, желающих строить или легализовать жильё в Беларуси. Он позволил тысячам семей решить вопросы с недвижимостью, избежать штрафов и бюрократических сложностей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AA6193">
        <w:rPr>
          <w:rFonts w:eastAsia="Calibri"/>
          <w:sz w:val="30"/>
          <w:szCs w:val="30"/>
          <w:lang w:eastAsia="en-US"/>
        </w:rPr>
        <w:t>до 2028 года</w:t>
      </w:r>
      <w:r>
        <w:rPr>
          <w:rFonts w:eastAsia="Calibri"/>
          <w:sz w:val="30"/>
          <w:szCs w:val="30"/>
          <w:lang w:eastAsia="en-US"/>
        </w:rPr>
        <w:t>.</w:t>
      </w:r>
      <w:r w:rsidRPr="00AA6193">
        <w:rPr>
          <w:rFonts w:eastAsia="Calibri"/>
          <w:sz w:val="30"/>
          <w:szCs w:val="30"/>
          <w:lang w:eastAsia="en-US"/>
        </w:rPr>
        <w:t xml:space="preserve"> Государство демонстрирует гибкость и внимание к интересам граждан, что способствует развитию индивидуального жилищного строительства и улучшению жилищных условий населения</w:t>
      </w:r>
      <w:r>
        <w:rPr>
          <w:rFonts w:eastAsia="Calibri"/>
          <w:sz w:val="30"/>
          <w:szCs w:val="30"/>
          <w:lang w:eastAsia="en-US"/>
        </w:rPr>
        <w:t>.</w:t>
      </w:r>
    </w:p>
    <w:p w14:paraId="7D631356" w14:textId="77777777" w:rsidR="00595543" w:rsidRDefault="00595543" w:rsidP="00595543">
      <w:pPr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14:paraId="598188E5" w14:textId="596D99D9" w:rsidR="00FE7CA3" w:rsidRDefault="00FE7CA3">
      <w:pPr>
        <w:jc w:val="both"/>
        <w:rPr>
          <w:sz w:val="16"/>
          <w:szCs w:val="16"/>
        </w:rPr>
      </w:pPr>
    </w:p>
    <w:p w14:paraId="5CB3FFCF" w14:textId="00698A36" w:rsidR="00FE7CA3" w:rsidRDefault="00FE7CA3">
      <w:pPr>
        <w:jc w:val="both"/>
        <w:rPr>
          <w:sz w:val="16"/>
          <w:szCs w:val="16"/>
        </w:rPr>
      </w:pPr>
    </w:p>
    <w:p w14:paraId="6BE7DD35" w14:textId="391E1ECF" w:rsidR="00FE7CA3" w:rsidRDefault="00FE7CA3">
      <w:pPr>
        <w:jc w:val="both"/>
        <w:rPr>
          <w:sz w:val="16"/>
          <w:szCs w:val="16"/>
        </w:rPr>
      </w:pPr>
    </w:p>
    <w:p w14:paraId="5390CA48" w14:textId="77777777" w:rsidR="00FE7CA3" w:rsidRDefault="00FE7CA3">
      <w:pPr>
        <w:jc w:val="both"/>
        <w:rPr>
          <w:sz w:val="16"/>
          <w:szCs w:val="16"/>
        </w:rPr>
      </w:pPr>
    </w:p>
    <w:p w14:paraId="4BF2C9CB" w14:textId="77777777" w:rsidR="00D116AD" w:rsidRDefault="00D116AD">
      <w:pPr>
        <w:jc w:val="both"/>
        <w:rPr>
          <w:sz w:val="16"/>
          <w:szCs w:val="16"/>
        </w:rPr>
      </w:pPr>
    </w:p>
    <w:p w14:paraId="3C343BC0" w14:textId="77777777" w:rsidR="00D116AD" w:rsidRDefault="00D116AD">
      <w:pPr>
        <w:jc w:val="both"/>
        <w:rPr>
          <w:sz w:val="16"/>
          <w:szCs w:val="16"/>
        </w:rPr>
      </w:pPr>
    </w:p>
    <w:p w14:paraId="5213D862" w14:textId="77777777" w:rsidR="000E688C" w:rsidRDefault="000E688C">
      <w:pPr>
        <w:jc w:val="both"/>
        <w:rPr>
          <w:sz w:val="16"/>
          <w:szCs w:val="16"/>
        </w:rPr>
      </w:pPr>
    </w:p>
    <w:p w14:paraId="5E60FA3F" w14:textId="68F28E31" w:rsidR="008057E5" w:rsidRPr="003D475A" w:rsidRDefault="008057E5">
      <w:pPr>
        <w:jc w:val="both"/>
        <w:rPr>
          <w:sz w:val="16"/>
          <w:szCs w:val="16"/>
        </w:rPr>
      </w:pPr>
    </w:p>
    <w:sectPr w:rsidR="008057E5" w:rsidRPr="003D475A" w:rsidSect="0069799F">
      <w:pgSz w:w="11906" w:h="16838"/>
      <w:pgMar w:top="99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4EEA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B00BD"/>
    <w:multiLevelType w:val="multilevel"/>
    <w:tmpl w:val="F70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8179E"/>
    <w:multiLevelType w:val="hybridMultilevel"/>
    <w:tmpl w:val="7730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C3F52"/>
    <w:multiLevelType w:val="hybridMultilevel"/>
    <w:tmpl w:val="6AA6BD4A"/>
    <w:lvl w:ilvl="0" w:tplc="410A8C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E219B3"/>
    <w:multiLevelType w:val="hybridMultilevel"/>
    <w:tmpl w:val="245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75300"/>
    <w:multiLevelType w:val="hybridMultilevel"/>
    <w:tmpl w:val="D45A01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62193"/>
    <w:multiLevelType w:val="multilevel"/>
    <w:tmpl w:val="53C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47A1C"/>
    <w:multiLevelType w:val="multilevel"/>
    <w:tmpl w:val="B7F8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0E"/>
    <w:rsid w:val="000053EC"/>
    <w:rsid w:val="00005B70"/>
    <w:rsid w:val="00013953"/>
    <w:rsid w:val="00013BD8"/>
    <w:rsid w:val="00054759"/>
    <w:rsid w:val="00092CA1"/>
    <w:rsid w:val="000B1E94"/>
    <w:rsid w:val="000E688C"/>
    <w:rsid w:val="0011581B"/>
    <w:rsid w:val="001246C6"/>
    <w:rsid w:val="001352A1"/>
    <w:rsid w:val="001469ED"/>
    <w:rsid w:val="00147C67"/>
    <w:rsid w:val="001505F2"/>
    <w:rsid w:val="00167AA3"/>
    <w:rsid w:val="001B360E"/>
    <w:rsid w:val="001B570E"/>
    <w:rsid w:val="001D01BF"/>
    <w:rsid w:val="001D5D04"/>
    <w:rsid w:val="001F0DF1"/>
    <w:rsid w:val="00226392"/>
    <w:rsid w:val="00244047"/>
    <w:rsid w:val="0029710B"/>
    <w:rsid w:val="002A5EA8"/>
    <w:rsid w:val="002C2C75"/>
    <w:rsid w:val="002C5A3F"/>
    <w:rsid w:val="002E1A00"/>
    <w:rsid w:val="002F287A"/>
    <w:rsid w:val="003213C2"/>
    <w:rsid w:val="00334E1F"/>
    <w:rsid w:val="00370281"/>
    <w:rsid w:val="003834E7"/>
    <w:rsid w:val="0039682E"/>
    <w:rsid w:val="003A3FF5"/>
    <w:rsid w:val="003B31F4"/>
    <w:rsid w:val="003B5722"/>
    <w:rsid w:val="003C189F"/>
    <w:rsid w:val="003D21AB"/>
    <w:rsid w:val="003D475A"/>
    <w:rsid w:val="00415380"/>
    <w:rsid w:val="00415964"/>
    <w:rsid w:val="00451CC9"/>
    <w:rsid w:val="004E4520"/>
    <w:rsid w:val="005024ED"/>
    <w:rsid w:val="00507E67"/>
    <w:rsid w:val="005463B4"/>
    <w:rsid w:val="00556A82"/>
    <w:rsid w:val="00580259"/>
    <w:rsid w:val="00584418"/>
    <w:rsid w:val="005851A7"/>
    <w:rsid w:val="00595543"/>
    <w:rsid w:val="005B2DE9"/>
    <w:rsid w:val="005F0943"/>
    <w:rsid w:val="00603E67"/>
    <w:rsid w:val="0061277E"/>
    <w:rsid w:val="006371BB"/>
    <w:rsid w:val="00663E31"/>
    <w:rsid w:val="006774A9"/>
    <w:rsid w:val="0069683F"/>
    <w:rsid w:val="0069799F"/>
    <w:rsid w:val="006A335B"/>
    <w:rsid w:val="006A48E2"/>
    <w:rsid w:val="006C154E"/>
    <w:rsid w:val="006E3D12"/>
    <w:rsid w:val="00706A32"/>
    <w:rsid w:val="0071277B"/>
    <w:rsid w:val="00716FC5"/>
    <w:rsid w:val="00723EB2"/>
    <w:rsid w:val="00750106"/>
    <w:rsid w:val="00784A46"/>
    <w:rsid w:val="007B41E6"/>
    <w:rsid w:val="007B7BA4"/>
    <w:rsid w:val="007C7935"/>
    <w:rsid w:val="007F6981"/>
    <w:rsid w:val="0080012A"/>
    <w:rsid w:val="00802663"/>
    <w:rsid w:val="008057E5"/>
    <w:rsid w:val="00832BFA"/>
    <w:rsid w:val="00850FC1"/>
    <w:rsid w:val="008B17B7"/>
    <w:rsid w:val="008B6DD7"/>
    <w:rsid w:val="008C3D90"/>
    <w:rsid w:val="00901AE0"/>
    <w:rsid w:val="009A0321"/>
    <w:rsid w:val="009B16BB"/>
    <w:rsid w:val="009D335F"/>
    <w:rsid w:val="009E256A"/>
    <w:rsid w:val="009E4451"/>
    <w:rsid w:val="009E7824"/>
    <w:rsid w:val="009F7DE4"/>
    <w:rsid w:val="00A034C7"/>
    <w:rsid w:val="00A32D75"/>
    <w:rsid w:val="00A34AE0"/>
    <w:rsid w:val="00A464FD"/>
    <w:rsid w:val="00A76CF4"/>
    <w:rsid w:val="00A86318"/>
    <w:rsid w:val="00A970B2"/>
    <w:rsid w:val="00AB397D"/>
    <w:rsid w:val="00B00908"/>
    <w:rsid w:val="00B05634"/>
    <w:rsid w:val="00B35A42"/>
    <w:rsid w:val="00B45C1F"/>
    <w:rsid w:val="00B56A4D"/>
    <w:rsid w:val="00B80F70"/>
    <w:rsid w:val="00B876D6"/>
    <w:rsid w:val="00B914A2"/>
    <w:rsid w:val="00BA4D68"/>
    <w:rsid w:val="00BA78AE"/>
    <w:rsid w:val="00BB0645"/>
    <w:rsid w:val="00C0777E"/>
    <w:rsid w:val="00C119AE"/>
    <w:rsid w:val="00C56B22"/>
    <w:rsid w:val="00C82001"/>
    <w:rsid w:val="00CA070E"/>
    <w:rsid w:val="00CA5408"/>
    <w:rsid w:val="00CB24EC"/>
    <w:rsid w:val="00CD04A0"/>
    <w:rsid w:val="00CD61C9"/>
    <w:rsid w:val="00CE5B4C"/>
    <w:rsid w:val="00D116AD"/>
    <w:rsid w:val="00D2289F"/>
    <w:rsid w:val="00D41594"/>
    <w:rsid w:val="00D82F24"/>
    <w:rsid w:val="00DC6901"/>
    <w:rsid w:val="00DD0B2A"/>
    <w:rsid w:val="00DD7B3A"/>
    <w:rsid w:val="00DF3893"/>
    <w:rsid w:val="00E07D28"/>
    <w:rsid w:val="00E461ED"/>
    <w:rsid w:val="00E9415C"/>
    <w:rsid w:val="00E942FE"/>
    <w:rsid w:val="00E95E33"/>
    <w:rsid w:val="00EA065D"/>
    <w:rsid w:val="00EA4CE3"/>
    <w:rsid w:val="00F60B19"/>
    <w:rsid w:val="00F633CF"/>
    <w:rsid w:val="00F64C14"/>
    <w:rsid w:val="00FD126E"/>
    <w:rsid w:val="00FE5FFB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6617"/>
  <w15:docId w15:val="{10ECA9DD-C03A-474F-9DEA-8978250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7C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05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057E5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334E1F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B8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uiPriority w:val="99"/>
    <w:semiHidden/>
    <w:unhideWhenUsed/>
    <w:rsid w:val="0069683F"/>
    <w:rPr>
      <w:sz w:val="24"/>
      <w:szCs w:val="24"/>
    </w:rPr>
  </w:style>
  <w:style w:type="character" w:styleId="a8">
    <w:name w:val="Emphasis"/>
    <w:basedOn w:val="a1"/>
    <w:qFormat/>
    <w:rsid w:val="008C3D90"/>
    <w:rPr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FE7CA3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0"/>
    <w:uiPriority w:val="34"/>
    <w:qFormat/>
    <w:rsid w:val="00FE7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Полякова Светлана Михайловна</cp:lastModifiedBy>
  <cp:revision>8</cp:revision>
  <cp:lastPrinted>2025-07-02T09:16:00Z</cp:lastPrinted>
  <dcterms:created xsi:type="dcterms:W3CDTF">2025-06-26T12:41:00Z</dcterms:created>
  <dcterms:modified xsi:type="dcterms:W3CDTF">2026-03-27T13:29:00Z</dcterms:modified>
</cp:coreProperties>
</file>