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6B00" w14:textId="77777777"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</w:p>
    <w:p w14:paraId="656B8968" w14:textId="77777777"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53A3" w14:textId="4EE168C3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Блужский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исполнительный комитет, 222812, Минская область, </w:t>
      </w:r>
      <w:proofErr w:type="spellStart"/>
      <w:r>
        <w:rPr>
          <w:rFonts w:ascii="Times New Roman" w:hAnsi="Times New Roman"/>
          <w:sz w:val="24"/>
          <w:szCs w:val="24"/>
        </w:rPr>
        <w:t>Пуховичский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район, </w:t>
      </w:r>
      <w:r w:rsidR="006A536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6A536A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аг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Блужа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д. 44, +375 29 191 91 23</w:t>
      </w:r>
    </w:p>
    <w:p w14:paraId="6E2C93E4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/>
          <w:sz w:val="24"/>
          <w:szCs w:val="24"/>
        </w:rPr>
        <w:t xml:space="preserve"> ОАО «Белорусская универсальная товарная биржа».</w:t>
      </w:r>
    </w:p>
    <w:p w14:paraId="3F327F7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Pr="00D32268">
        <w:rPr>
          <w:rFonts w:ascii="Times New Roman" w:hAnsi="Times New Roman"/>
          <w:b/>
          <w:sz w:val="24"/>
          <w:szCs w:val="24"/>
        </w:rPr>
        <w:t>30.04.2026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4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proofErr w:type="spellEnd"/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Время торгов </w:t>
      </w:r>
      <w:r>
        <w:rPr>
          <w:rFonts w:ascii="Times New Roman" w:hAnsi="Times New Roman"/>
          <w:sz w:val="24"/>
          <w:szCs w:val="24"/>
        </w:rPr>
        <w:t>устанавливается инструментарием площадки в автоматическом режиме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502EB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827"/>
        <w:gridCol w:w="2410"/>
        <w:gridCol w:w="2126"/>
        <w:gridCol w:w="1759"/>
      </w:tblGrid>
      <w:tr w:rsidR="00C660FA" w:rsidRPr="006A536A" w14:paraId="6947ADD5" w14:textId="3ADBCFCB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DC5B12" w14:textId="77777777" w:rsidR="004D376F" w:rsidRPr="00D32268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 бел.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14:paraId="51D4BC46" w14:textId="77777777" w:rsidR="004D376F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бел. руб.</w:t>
            </w:r>
          </w:p>
        </w:tc>
        <w:tc>
          <w:tcPr>
            <w:tcW w:w="1759" w:type="dxa"/>
            <w:shd w:val="clear" w:color="auto" w:fill="auto"/>
          </w:tcPr>
          <w:p w14:paraId="54C80D22" w14:textId="77777777" w:rsidR="00C660FA" w:rsidRPr="006A536A" w:rsidRDefault="00C660FA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6A536A">
              <w:rPr>
                <w:rFonts w:ascii="Times New Roman" w:hAnsi="Times New Roman"/>
              </w:rPr>
              <w:t xml:space="preserve">Возмещение </w:t>
            </w:r>
          </w:p>
          <w:p w14:paraId="1DBF71C5" w14:textId="2A1386EB" w:rsidR="00C660FA" w:rsidRPr="006A536A" w:rsidRDefault="00C660FA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6A536A">
              <w:rPr>
                <w:rFonts w:ascii="Times New Roman" w:hAnsi="Times New Roman"/>
              </w:rPr>
              <w:t>затрат</w:t>
            </w:r>
          </w:p>
        </w:tc>
      </w:tr>
      <w:tr w:rsidR="00C660FA" w:rsidRPr="006A536A" w14:paraId="485F3FE9" w14:textId="547C4FEF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77777777" w:rsidR="00C660FA" w:rsidRPr="00D30503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сельский Совет, д. Залог Пятилетки,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Дружная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 д.9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40135499" w14:textId="437E825E" w:rsidR="00C660FA" w:rsidRPr="006A536A" w:rsidRDefault="006A536A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35AABD65" w14:textId="40A14414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898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CCE" w14:textId="77777777" w:rsidR="00C660FA" w:rsidRPr="00D30503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сельский Совет, д.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Поддегтярня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Чепика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д.28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FA7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B2F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B09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05BD8C96" w14:textId="1874FD0A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775A6192" w14:textId="53C6F763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D36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26F" w14:textId="77777777" w:rsidR="00C660FA" w:rsidRPr="00D30503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сельский Совет, д.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Поддегтярня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Лебеда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2DE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09E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2AA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130D60D7" w14:textId="5B1C28B2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126EB634" w14:textId="0348E3B6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89F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BE4" w14:textId="6D47B3F7" w:rsidR="00C660FA" w:rsidRPr="001745F3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сельский Совет, д.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Сутин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="001745F3">
              <w:rPr>
                <w:rFonts w:ascii="Times New Roman" w:hAnsi="Times New Roman"/>
                <w:sz w:val="24"/>
                <w:szCs w:val="24"/>
                <w:lang w:val="en-US"/>
              </w:rPr>
              <w:t>Школьная</w:t>
            </w:r>
            <w:proofErr w:type="spellEnd"/>
            <w:r w:rsidR="001745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,д.1</w:t>
            </w:r>
            <w:r w:rsidR="00174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BC1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3C1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862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1E547B29" w14:textId="62521A1D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3FE8F8E5" w14:textId="2A0596A9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11F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FFE" w14:textId="77777777" w:rsidR="00C660FA" w:rsidRPr="00D30503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сельский Совет, д.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Поддегтярня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Лебеда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C65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1C0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266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337195CE" w14:textId="5CA3DB8D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  <w:tr w:rsidR="00C660FA" w14:paraId="02CA8F6B" w14:textId="278CD375" w:rsidTr="00C66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89D" w14:textId="77777777" w:rsidR="00C660FA" w:rsidRPr="00D30503" w:rsidRDefault="00C660FA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D8E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 xml:space="preserve">Пустующий жилой дом;   Минская область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660F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C660FA">
              <w:rPr>
                <w:rFonts w:ascii="Times New Roman" w:hAnsi="Times New Roman"/>
                <w:sz w:val="24"/>
                <w:szCs w:val="24"/>
              </w:rPr>
              <w:t xml:space="preserve"> сельский Совет, д. Талька, Набережная, д.7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75B" w14:textId="77777777" w:rsidR="00C660FA" w:rsidRPr="00C660FA" w:rsidRDefault="00C660FA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0FA">
              <w:rPr>
                <w:rFonts w:ascii="Times New Roman" w:hAnsi="Times New Roman"/>
                <w:sz w:val="24"/>
                <w:szCs w:val="24"/>
              </w:rPr>
              <w:t>Жилой дом, бревенчатый, крыша шиферная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E93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4FF1" w14:textId="77777777" w:rsidR="00C660FA" w:rsidRPr="00D30503" w:rsidRDefault="00C660FA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1759" w:type="dxa"/>
            <w:shd w:val="clear" w:color="auto" w:fill="auto"/>
          </w:tcPr>
          <w:p w14:paraId="6098FE40" w14:textId="152A8A37" w:rsidR="00C660FA" w:rsidRDefault="006A536A">
            <w:pPr>
              <w:spacing w:after="200" w:line="240" w:lineRule="auto"/>
              <w:jc w:val="center"/>
            </w:pPr>
            <w:r w:rsidRPr="006A536A">
              <w:rPr>
                <w:rFonts w:ascii="Times New Roman" w:hAnsi="Times New Roman"/>
              </w:rPr>
              <w:t>Публикация в СМИ+ затраты биржи</w:t>
            </w:r>
          </w:p>
        </w:tc>
      </w:tr>
    </w:tbl>
    <w:p w14:paraId="09239DBF" w14:textId="77777777" w:rsidR="00D32268" w:rsidRPr="008B373D" w:rsidRDefault="00D32268" w:rsidP="00D32268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8225951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C15375" w14:paraId="1386F632" w14:textId="77777777" w:rsidTr="00A167BB">
        <w:tc>
          <w:tcPr>
            <w:tcW w:w="14743" w:type="dxa"/>
          </w:tcPr>
          <w:p w14:paraId="536820BA" w14:textId="77777777" w:rsidR="006A536A" w:rsidRPr="001745F3" w:rsidRDefault="006A536A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A0B47" w14:textId="77777777" w:rsidR="006A536A" w:rsidRPr="001745F3" w:rsidRDefault="006A536A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FA1F14" w14:textId="5CBC670B" w:rsidR="00207B7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Пр</w:t>
            </w:r>
            <w:bookmarkStart w:id="0" w:name="_GoBack"/>
            <w:bookmarkEnd w:id="0"/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давец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5375" w:rsidRPr="00C15375" w14:paraId="3F7A9694" w14:textId="77777777" w:rsidTr="00A167BB">
        <w:tc>
          <w:tcPr>
            <w:tcW w:w="14743" w:type="dxa"/>
          </w:tcPr>
          <w:p w14:paraId="7D018C91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 лоту 1. </w:t>
            </w:r>
          </w:p>
        </w:tc>
      </w:tr>
      <w:tr w:rsidR="00C15375" w:rsidRPr="00C15375" w14:paraId="6C4158D7" w14:textId="77777777" w:rsidTr="00A167BB">
        <w:tc>
          <w:tcPr>
            <w:tcW w:w="14743" w:type="dxa"/>
          </w:tcPr>
          <w:p w14:paraId="5CEF8800" w14:textId="0DA70E52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Блужский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сельский исполнительный комитет; 222812,Минская область,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Блужский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сельский исполнительный комитет, ул. Центральная, д.44. тел. 8(01713) 43193, 8(01713) 43--8-25,  А1 +37529-19-19-123</w:t>
            </w:r>
          </w:p>
        </w:tc>
      </w:tr>
      <w:tr w:rsidR="00C15375" w:rsidRPr="00C15375" w14:paraId="285740C1" w14:textId="77777777" w:rsidTr="00A167BB">
        <w:tc>
          <w:tcPr>
            <w:tcW w:w="14743" w:type="dxa"/>
          </w:tcPr>
          <w:p w14:paraId="2FECBE8F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лотам: 2, 3, 5, 6. </w:t>
            </w:r>
          </w:p>
        </w:tc>
      </w:tr>
      <w:tr w:rsidR="00C15375" w:rsidRPr="00C15375" w14:paraId="021B41CD" w14:textId="77777777" w:rsidTr="00A167BB">
        <w:tc>
          <w:tcPr>
            <w:tcW w:w="14743" w:type="dxa"/>
          </w:tcPr>
          <w:p w14:paraId="365BFD90" w14:textId="0AA59739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Блужский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сельский исполнительный комитет; 222812,Минская область,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Блужский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сельский исполнительный комитет, ул. Центральная, д.44. тел. 8(01713) 43193, 8(01713) 43--8-25,</w:t>
            </w:r>
          </w:p>
        </w:tc>
      </w:tr>
      <w:tr w:rsidR="00C15375" w:rsidRPr="00C15375" w14:paraId="3158E2A9" w14:textId="77777777" w:rsidTr="00A167BB">
        <w:tc>
          <w:tcPr>
            <w:tcW w:w="14743" w:type="dxa"/>
          </w:tcPr>
          <w:p w14:paraId="6AB809B2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лоту 4. </w:t>
            </w:r>
          </w:p>
        </w:tc>
      </w:tr>
      <w:tr w:rsidR="00C15375" w:rsidRPr="00C15375" w14:paraId="1B79DAAC" w14:textId="77777777" w:rsidTr="00A167BB">
        <w:tc>
          <w:tcPr>
            <w:tcW w:w="14743" w:type="dxa"/>
          </w:tcPr>
          <w:p w14:paraId="39FC3494" w14:textId="1C05193A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Блужский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сельский исполнительный; 222812,Минская область,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Блужский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сельский исполнительный комитет, ул. Центральная, д.44. тел. 8(01713) 43193, 8(01713) 43--8-25,</w:t>
            </w:r>
          </w:p>
        </w:tc>
      </w:tr>
    </w:tbl>
    <w:p w14:paraId="3B9F8AEB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p w14:paraId="23B0B4D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Pr="00DA7793">
        <w:rPr>
          <w:rFonts w:ascii="Times New Roman" w:hAnsi="Times New Roman"/>
          <w:sz w:val="24"/>
          <w:szCs w:val="24"/>
        </w:rPr>
        <w:t xml:space="preserve"> </w:t>
      </w:r>
      <w:r w:rsidR="00DA779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27.04.2026</w:t>
      </w:r>
      <w:r w:rsidR="00B22A68" w:rsidRPr="00071FB1">
        <w:rPr>
          <w:rFonts w:ascii="Times New Roman" w:hAnsi="Times New Roman"/>
          <w:sz w:val="24"/>
          <w:szCs w:val="24"/>
        </w:rPr>
        <w:t>,</w:t>
      </w:r>
      <w:r w:rsidR="00DA7793">
        <w:rPr>
          <w:rFonts w:ascii="Times New Roman" w:hAnsi="Times New Roman"/>
          <w:sz w:val="24"/>
          <w:szCs w:val="24"/>
        </w:rPr>
        <w:t xml:space="preserve"> до </w:t>
      </w:r>
      <w:r w:rsidR="00DA7793" w:rsidRPr="00DA7793">
        <w:rPr>
          <w:rFonts w:ascii="Times New Roman" w:hAnsi="Times New Roman"/>
          <w:sz w:val="24"/>
          <w:szCs w:val="24"/>
        </w:rPr>
        <w:t>15:00</w:t>
      </w:r>
      <w:r>
        <w:rPr>
          <w:rFonts w:ascii="Times New Roman" w:hAnsi="Times New Roman"/>
          <w:sz w:val="24"/>
          <w:szCs w:val="24"/>
        </w:rPr>
        <w:t>.</w:t>
      </w:r>
    </w:p>
    <w:p w14:paraId="4D16F060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>: внесение суммы задатка для участия в электронных торгах рег. № ___ по заявлению № ___.</w:t>
      </w:r>
    </w:p>
    <w:p w14:paraId="04108345" w14:textId="63DB8539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  <w:r w:rsidR="006A536A">
        <w:rPr>
          <w:rFonts w:ascii="Times New Roman" w:hAnsi="Times New Roman"/>
          <w:sz w:val="24"/>
          <w:szCs w:val="24"/>
        </w:rPr>
        <w:t xml:space="preserve"> Указом Президента от 24.03.2021г. №116 «Об отчуждении жилых домов в сельской  местности совершенствования работы с пустующими домами»</w:t>
      </w:r>
    </w:p>
    <w:p w14:paraId="0888B33B" w14:textId="77777777" w:rsidR="00D32268" w:rsidRPr="007134A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3010337A" w14:textId="77777777" w:rsidTr="00A167BB">
        <w:tc>
          <w:tcPr>
            <w:tcW w:w="14743" w:type="dxa"/>
          </w:tcPr>
          <w:p w14:paraId="5E81AE7F" w14:textId="77777777" w:rsidR="002B42C6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Возмещение затрат на организацию и проведение торгов осуществляется победителем торгов (претендентом на покупку) в течение 10 рабочих дней после утверждения протокола о результатах торгов путем перечисления суммы указанных затрат на текущий (расчетный) счет, указанный в протоколе о результатах торгов.</w:t>
            </w:r>
          </w:p>
        </w:tc>
      </w:tr>
    </w:tbl>
    <w:p w14:paraId="78939407" w14:textId="0152DF49" w:rsidR="00D32268" w:rsidRPr="008B373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4BF0">
        <w:rPr>
          <w:rFonts w:ascii="Times New Roman" w:hAnsi="Times New Roman"/>
          <w:b/>
          <w:sz w:val="24"/>
          <w:szCs w:val="24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652131B1" w14:textId="77777777" w:rsidTr="00A167BB">
        <w:tc>
          <w:tcPr>
            <w:tcW w:w="14743" w:type="dxa"/>
          </w:tcPr>
          <w:p w14:paraId="1081F859" w14:textId="77777777" w:rsidR="002B42C6" w:rsidRPr="00D7180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срок, указанный в протоколе о результатах торгов, победитель торгов (претендент на покупку) вносит плату за предмет торгов (часть платы в случае подачи письменного заявления на предоставление рассрочки) и заключает с местным исполнительным комитетом договор купли-продажи.</w:t>
            </w:r>
          </w:p>
        </w:tc>
      </w:tr>
    </w:tbl>
    <w:p w14:paraId="457C3874" w14:textId="77777777" w:rsidR="00952BC4" w:rsidRPr="00C660FA" w:rsidRDefault="00952BC4" w:rsidP="00A325AC">
      <w:pPr>
        <w:spacing w:after="0" w:line="240" w:lineRule="auto"/>
        <w:ind w:firstLine="567"/>
        <w:jc w:val="both"/>
      </w:pPr>
    </w:p>
    <w:sectPr w:rsidR="00952BC4" w:rsidRPr="00C660FA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68"/>
    <w:rsid w:val="00071FB1"/>
    <w:rsid w:val="001745F3"/>
    <w:rsid w:val="001A38AE"/>
    <w:rsid w:val="001C69D0"/>
    <w:rsid w:val="00207B77"/>
    <w:rsid w:val="002154F8"/>
    <w:rsid w:val="002B42C6"/>
    <w:rsid w:val="003B778F"/>
    <w:rsid w:val="004D376F"/>
    <w:rsid w:val="005F3105"/>
    <w:rsid w:val="00680B61"/>
    <w:rsid w:val="006A536A"/>
    <w:rsid w:val="007134AD"/>
    <w:rsid w:val="007821A4"/>
    <w:rsid w:val="00792E72"/>
    <w:rsid w:val="00802688"/>
    <w:rsid w:val="00816C4B"/>
    <w:rsid w:val="008B373D"/>
    <w:rsid w:val="008C195A"/>
    <w:rsid w:val="008F1FF2"/>
    <w:rsid w:val="00942E4D"/>
    <w:rsid w:val="00952BC4"/>
    <w:rsid w:val="009E462F"/>
    <w:rsid w:val="00A167BB"/>
    <w:rsid w:val="00A325AC"/>
    <w:rsid w:val="00B22A68"/>
    <w:rsid w:val="00B90A67"/>
    <w:rsid w:val="00BB0AA7"/>
    <w:rsid w:val="00BE1E83"/>
    <w:rsid w:val="00C15375"/>
    <w:rsid w:val="00C660FA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User</cp:lastModifiedBy>
  <cp:revision>3</cp:revision>
  <cp:lastPrinted>2018-11-02T06:32:00Z</cp:lastPrinted>
  <dcterms:created xsi:type="dcterms:W3CDTF">2026-03-06T09:08:00Z</dcterms:created>
  <dcterms:modified xsi:type="dcterms:W3CDTF">2026-03-09T08:18:00Z</dcterms:modified>
</cp:coreProperties>
</file>