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50" w:rsidRDefault="00AF1450" w:rsidP="00AF1450">
      <w:pPr>
        <w:autoSpaceDE w:val="0"/>
        <w:autoSpaceDN w:val="0"/>
        <w:adjustRightInd w:val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 применении  ставок единого налога с индивидуальных предпринимателей и иных физических лиц (дале</w:t>
      </w:r>
      <w:proofErr w:type="gramStart"/>
      <w:r>
        <w:rPr>
          <w:b/>
          <w:color w:val="000000"/>
          <w:sz w:val="30"/>
          <w:szCs w:val="30"/>
        </w:rPr>
        <w:t>е-</w:t>
      </w:r>
      <w:proofErr w:type="gramEnd"/>
      <w:r>
        <w:rPr>
          <w:b/>
          <w:color w:val="000000"/>
          <w:sz w:val="30"/>
          <w:szCs w:val="30"/>
        </w:rPr>
        <w:t xml:space="preserve"> единый налог)   в 2021 году индивидуальными предпринимателями .</w:t>
      </w:r>
    </w:p>
    <w:p w:rsidR="00AF1450" w:rsidRDefault="00AF1450" w:rsidP="00AF1450">
      <w:pPr>
        <w:autoSpaceDE w:val="0"/>
        <w:autoSpaceDN w:val="0"/>
        <w:adjustRightInd w:val="0"/>
        <w:rPr>
          <w:b/>
          <w:color w:val="000000"/>
          <w:sz w:val="30"/>
          <w:szCs w:val="30"/>
        </w:rPr>
      </w:pPr>
    </w:p>
    <w:p w:rsidR="00BB568E" w:rsidRDefault="00BB568E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>
        <w:rPr>
          <w:sz w:val="30"/>
          <w:szCs w:val="20"/>
        </w:rPr>
        <w:t>Инспекци</w:t>
      </w:r>
      <w:r w:rsidR="005F2EA1">
        <w:rPr>
          <w:sz w:val="30"/>
          <w:szCs w:val="20"/>
        </w:rPr>
        <w:t>я</w:t>
      </w:r>
      <w:r>
        <w:rPr>
          <w:sz w:val="30"/>
          <w:szCs w:val="20"/>
        </w:rPr>
        <w:t xml:space="preserve"> Министерства по налогам и сборам Республики Беларусь (далее – инспекция) по Пуховичскому району </w:t>
      </w:r>
      <w:r w:rsidR="00AF1450">
        <w:rPr>
          <w:sz w:val="30"/>
          <w:szCs w:val="20"/>
        </w:rPr>
        <w:t xml:space="preserve">информирует о том, что с </w:t>
      </w:r>
      <w:r>
        <w:rPr>
          <w:bCs/>
          <w:sz w:val="30"/>
          <w:szCs w:val="30"/>
        </w:rPr>
        <w:t>2021 года исчисление и уплата единого налога индивидуальными предпринимателями будет производиться по ставкам, установленным Налоговым кодексом Республики Беларусь (далее – НК).</w:t>
      </w:r>
    </w:p>
    <w:p w:rsidR="00AF1450" w:rsidRPr="006B7EE1" w:rsidRDefault="00BC74F3" w:rsidP="00AF1450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           </w:t>
      </w:r>
      <w:proofErr w:type="gramStart"/>
      <w:r>
        <w:rPr>
          <w:sz w:val="30"/>
          <w:szCs w:val="30"/>
        </w:rPr>
        <w:t>В настоящее время (</w:t>
      </w:r>
      <w:r w:rsidR="00AF1450">
        <w:rPr>
          <w:sz w:val="30"/>
          <w:szCs w:val="30"/>
        </w:rPr>
        <w:t>п</w:t>
      </w:r>
      <w:r w:rsidR="00AF1450" w:rsidRPr="006B7EE1">
        <w:rPr>
          <w:sz w:val="30"/>
          <w:szCs w:val="30"/>
        </w:rPr>
        <w:t>о 31 декабря 2020 года</w:t>
      </w:r>
      <w:bookmarkStart w:id="0" w:name="_GoBack"/>
      <w:bookmarkEnd w:id="0"/>
      <w:r>
        <w:rPr>
          <w:sz w:val="30"/>
          <w:szCs w:val="30"/>
        </w:rPr>
        <w:t>)</w:t>
      </w:r>
      <w:r w:rsidR="00AF1450" w:rsidRPr="006B7EE1">
        <w:rPr>
          <w:sz w:val="30"/>
          <w:szCs w:val="30"/>
        </w:rPr>
        <w:t xml:space="preserve"> исчисление и уплата единого налога</w:t>
      </w:r>
      <w:r w:rsidR="00B52316">
        <w:rPr>
          <w:sz w:val="30"/>
          <w:szCs w:val="30"/>
        </w:rPr>
        <w:t xml:space="preserve"> </w:t>
      </w:r>
      <w:r w:rsidR="00AF1450" w:rsidRPr="006B7EE1">
        <w:rPr>
          <w:sz w:val="30"/>
          <w:szCs w:val="30"/>
        </w:rPr>
        <w:t xml:space="preserve">индивидуальными предпринимателями производится по наименьшим ставкам, установленным для осуществляемого вида деятельности, которые определяются путем сравнения ставок, установленных решением Минского областного Совета депутатов от 23 декабря 2016 года № 178 </w:t>
      </w:r>
      <w:r w:rsidR="00AF1450">
        <w:rPr>
          <w:sz w:val="30"/>
          <w:szCs w:val="30"/>
        </w:rPr>
        <w:t xml:space="preserve"> </w:t>
      </w:r>
      <w:r w:rsidR="00AF1450" w:rsidRPr="006B7EE1">
        <w:rPr>
          <w:sz w:val="30"/>
          <w:szCs w:val="30"/>
        </w:rPr>
        <w:t>«О едином налоге с индивидуальных предпринимателей и иных физических лиц» (с изменениями и дополнениями, далее - Решение № 178 (данное решение</w:t>
      </w:r>
      <w:proofErr w:type="gramEnd"/>
      <w:r w:rsidR="00AF1450" w:rsidRPr="006B7EE1">
        <w:rPr>
          <w:sz w:val="30"/>
          <w:szCs w:val="30"/>
        </w:rPr>
        <w:t xml:space="preserve"> </w:t>
      </w:r>
      <w:proofErr w:type="gramStart"/>
      <w:r w:rsidR="00AF1450" w:rsidRPr="006B7EE1">
        <w:rPr>
          <w:sz w:val="30"/>
          <w:szCs w:val="30"/>
        </w:rPr>
        <w:t xml:space="preserve">утратило силу, но применяется для сравнения)) </w:t>
      </w:r>
      <w:r w:rsidR="00AF1450">
        <w:rPr>
          <w:sz w:val="30"/>
          <w:szCs w:val="30"/>
        </w:rPr>
        <w:t xml:space="preserve"> </w:t>
      </w:r>
      <w:r w:rsidR="00AF1450" w:rsidRPr="006B7EE1">
        <w:rPr>
          <w:sz w:val="30"/>
          <w:szCs w:val="30"/>
        </w:rPr>
        <w:t xml:space="preserve">и Налоговым кодексом </w:t>
      </w:r>
      <w:r w:rsidR="005F2EA1">
        <w:rPr>
          <w:sz w:val="30"/>
          <w:szCs w:val="30"/>
        </w:rPr>
        <w:t xml:space="preserve">Республики Беларусь </w:t>
      </w:r>
      <w:r w:rsidR="00AF1450" w:rsidRPr="006B7EE1">
        <w:rPr>
          <w:sz w:val="30"/>
          <w:szCs w:val="30"/>
        </w:rPr>
        <w:t xml:space="preserve"> согласно приложению 24, а </w:t>
      </w:r>
      <w:r w:rsidR="00AF1450" w:rsidRPr="006B7EE1">
        <w:rPr>
          <w:color w:val="000000"/>
          <w:sz w:val="30"/>
          <w:szCs w:val="30"/>
        </w:rPr>
        <w:t xml:space="preserve">в отношении видов деятельности, по которым ставка единого налога Решением № 178 не была установлена – по ставкам, установленным НК </w:t>
      </w:r>
      <w:r w:rsidR="00AF1450" w:rsidRPr="006B7EE1">
        <w:rPr>
          <w:sz w:val="30"/>
          <w:szCs w:val="30"/>
        </w:rPr>
        <w:t>согласно приложению 24</w:t>
      </w:r>
      <w:r w:rsidR="00AF1450" w:rsidRPr="006B7EE1">
        <w:rPr>
          <w:color w:val="000000"/>
          <w:sz w:val="30"/>
          <w:szCs w:val="30"/>
        </w:rPr>
        <w:t>.</w:t>
      </w:r>
      <w:proofErr w:type="gramEnd"/>
    </w:p>
    <w:p w:rsidR="00AF1450" w:rsidRPr="006B7EE1" w:rsidRDefault="00B52316" w:rsidP="00B52316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  </w:t>
      </w:r>
      <w:r w:rsidR="00AF1450" w:rsidRPr="006B7EE1">
        <w:rPr>
          <w:bCs/>
          <w:sz w:val="30"/>
          <w:szCs w:val="30"/>
        </w:rPr>
        <w:t xml:space="preserve">С 2021 года исчисление и уплата единого налога будет производиться по ставкам, установленным НК, которые дифференцированы по территориям: г. Минск; областные центры, Минский район; крупные города; иные населенные пункты. Проект Закона Республики Беларусь  «Об изменении Налогового кодекса Республики Беларусь» размещен                на официальном сайте Министерства </w:t>
      </w:r>
      <w:r w:rsidR="00AF1450">
        <w:rPr>
          <w:bCs/>
          <w:sz w:val="30"/>
          <w:szCs w:val="30"/>
        </w:rPr>
        <w:t>ф</w:t>
      </w:r>
      <w:r w:rsidR="00AF1450" w:rsidRPr="006B7EE1">
        <w:rPr>
          <w:bCs/>
          <w:sz w:val="30"/>
          <w:szCs w:val="30"/>
        </w:rPr>
        <w:t>инансов Республики Беларусь (</w:t>
      </w:r>
      <w:r w:rsidR="00AF1450" w:rsidRPr="006B7EE1">
        <w:rPr>
          <w:bCs/>
          <w:color w:val="0070C0"/>
          <w:sz w:val="30"/>
          <w:szCs w:val="30"/>
        </w:rPr>
        <w:t>http://www.minfin.gov.by/upload/np/proekt/proekt_22102020.pdf.</w:t>
      </w:r>
      <w:r w:rsidR="00AF1450" w:rsidRPr="009A3393">
        <w:rPr>
          <w:bCs/>
          <w:color w:val="000000"/>
          <w:sz w:val="30"/>
          <w:szCs w:val="30"/>
        </w:rPr>
        <w:t xml:space="preserve">). </w:t>
      </w:r>
    </w:p>
    <w:p w:rsidR="00AF1450" w:rsidRDefault="00B52316" w:rsidP="0054070A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</w:t>
      </w:r>
      <w:r w:rsidR="0054070A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     </w:t>
      </w:r>
      <w:r w:rsidR="00AF1450" w:rsidRPr="006B7EE1">
        <w:rPr>
          <w:bCs/>
          <w:sz w:val="30"/>
          <w:szCs w:val="30"/>
        </w:rPr>
        <w:t xml:space="preserve">Проектом предусмотрена новая редакция приложения 24 к НК,                             в соответствии с которым на территории Минской области будут применяться следующие ставки единого налога: </w:t>
      </w:r>
    </w:p>
    <w:p w:rsidR="00B52316" w:rsidRDefault="00B52316" w:rsidP="00B52316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30"/>
          <w:szCs w:val="30"/>
        </w:rPr>
      </w:pPr>
    </w:p>
    <w:p w:rsidR="0054070A" w:rsidRPr="006B7EE1" w:rsidRDefault="0054070A" w:rsidP="00B52316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30"/>
          <w:szCs w:val="30"/>
        </w:rPr>
      </w:pP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134"/>
        <w:gridCol w:w="1276"/>
        <w:gridCol w:w="1099"/>
      </w:tblGrid>
      <w:tr w:rsidR="00AF1450" w:rsidRPr="006B7EE1" w:rsidTr="00B52316">
        <w:tc>
          <w:tcPr>
            <w:tcW w:w="6379" w:type="dxa"/>
            <w:vMerge w:val="restart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1. Осуществляемый вид деятельности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Ставки единого налога за месяц, рублей</w:t>
            </w:r>
          </w:p>
        </w:tc>
      </w:tr>
      <w:tr w:rsidR="00AF1450" w:rsidRPr="006B7EE1" w:rsidTr="00B52316">
        <w:tc>
          <w:tcPr>
            <w:tcW w:w="6379" w:type="dxa"/>
            <w:vMerge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Минский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города Борисов,  Жодино, Молодечно,  Слуцк, Солигорск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другие населенные пункты</w:t>
            </w: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1.1. техническое обслуживание и ремонт автомобилей, техническое обслуживание и ремонт мотоциклов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266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219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162</w:t>
            </w: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lastRenderedPageBreak/>
              <w:t>1.2. ремонт предметов личного пользования и бытовых изделий, производство одежды, производство обуви, производство готовых текстильных изделий, кроме одежды, производство ковров и ковровых изделий, стирка, химическая чистка и окрашивание текстильных                   и меховых изделий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60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46</w:t>
            </w: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1.3. предоставление услуг парикмахерскими и салонами красоты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117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99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72</w:t>
            </w: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1.4. деятельность такси, деятельность прочего пассажирского сухопутного транспорта, не включенного в другие группировки, деятельность пассажирского речного транспорта, деятельность грузового речного транспорта, деятельность грузового автомобильного транспорта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162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117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101</w:t>
            </w: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1.5. общее строительство зданий, специальные строительные работы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135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122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98</w:t>
            </w: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1.6. медицинская, в том числе стоматологическая, практика, прочая деятельность по охране здоровья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147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104</w:t>
            </w:r>
          </w:p>
        </w:tc>
      </w:tr>
      <w:tr w:rsidR="00AF1450" w:rsidRPr="006B7EE1" w:rsidTr="00B52316">
        <w:trPr>
          <w:trHeight w:val="252"/>
        </w:trPr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1.7. деятельность по чистке и уборке, деятельность, способствующая выращиванию сельскохозяйственных культур и разведению животных, предоставление социальных услуг без обеспечения проживания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32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30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24</w:t>
            </w: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1.8. предоставление мест для краткосрочного проживания (за каждую сдаваемую жилую комнату в квартире, жилом доме, за каждый садовый домик, за каждую дачу)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136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89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77</w:t>
            </w: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proofErr w:type="gramStart"/>
            <w:r w:rsidRPr="006B7EE1">
              <w:rPr>
                <w:iCs/>
                <w:sz w:val="20"/>
                <w:szCs w:val="20"/>
              </w:rPr>
              <w:t xml:space="preserve">1.9. сдача в аренду (субаренду), наем (поднаем) жилых помещений, садовых домиков, дач, </w:t>
            </w:r>
            <w:proofErr w:type="spellStart"/>
            <w:r w:rsidRPr="006B7EE1">
              <w:rPr>
                <w:iCs/>
                <w:sz w:val="20"/>
                <w:szCs w:val="20"/>
              </w:rPr>
              <w:t>машино</w:t>
            </w:r>
            <w:proofErr w:type="spellEnd"/>
            <w:r w:rsidRPr="006B7EE1">
              <w:rPr>
                <w:iCs/>
                <w:sz w:val="20"/>
                <w:szCs w:val="20"/>
              </w:rPr>
              <w:t xml:space="preserve">-мест (за каждую сдаваемую жилую комнату в квартире, жилом доме, за каждый садовый домик, за каждую дачу, за каждое </w:t>
            </w:r>
            <w:proofErr w:type="spellStart"/>
            <w:r w:rsidRPr="006B7EE1">
              <w:rPr>
                <w:iCs/>
                <w:sz w:val="20"/>
                <w:szCs w:val="20"/>
              </w:rPr>
              <w:t>машино</w:t>
            </w:r>
            <w:proofErr w:type="spellEnd"/>
            <w:r w:rsidRPr="006B7EE1">
              <w:rPr>
                <w:iCs/>
                <w:sz w:val="20"/>
                <w:szCs w:val="20"/>
              </w:rPr>
              <w:t>-место), кроме предоставления мест для краткосрочного проживания</w:t>
            </w:r>
            <w:proofErr w:type="gramEnd"/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32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16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13</w:t>
            </w: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b/>
                <w:iCs/>
                <w:color w:val="000000"/>
                <w:sz w:val="20"/>
                <w:szCs w:val="20"/>
              </w:rPr>
            </w:pPr>
            <w:r w:rsidRPr="006B7EE1">
              <w:rPr>
                <w:b/>
                <w:iCs/>
                <w:color w:val="000000"/>
                <w:sz w:val="20"/>
                <w:szCs w:val="20"/>
              </w:rPr>
              <w:t xml:space="preserve">1.10. иные виды работ и услуг, не поименованные в                  </w:t>
            </w:r>
            <w:hyperlink w:anchor="Par13" w:history="1">
              <w:r w:rsidRPr="006B7EE1">
                <w:rPr>
                  <w:b/>
                  <w:iCs/>
                  <w:color w:val="000000"/>
                  <w:sz w:val="20"/>
                  <w:szCs w:val="20"/>
                </w:rPr>
                <w:t>подпунктах 1.1</w:t>
              </w:r>
            </w:hyperlink>
            <w:r w:rsidRPr="006B7EE1">
              <w:rPr>
                <w:b/>
                <w:iCs/>
                <w:color w:val="000000"/>
                <w:sz w:val="20"/>
                <w:szCs w:val="20"/>
              </w:rPr>
              <w:t xml:space="preserve"> - </w:t>
            </w:r>
            <w:hyperlink w:anchor="Par53" w:history="1">
              <w:r w:rsidRPr="006B7EE1">
                <w:rPr>
                  <w:b/>
                  <w:iCs/>
                  <w:color w:val="000000"/>
                  <w:sz w:val="20"/>
                  <w:szCs w:val="20"/>
                </w:rPr>
                <w:t>1.9</w:t>
              </w:r>
            </w:hyperlink>
            <w:r w:rsidRPr="006B7EE1">
              <w:rPr>
                <w:b/>
                <w:iCs/>
                <w:color w:val="000000"/>
                <w:sz w:val="20"/>
                <w:szCs w:val="20"/>
              </w:rPr>
              <w:t xml:space="preserve"> настоящего пункта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93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74</w:t>
            </w: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1.11. розничная торговля товарами, отнесенными к следующим группам товаров: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1.11.1. хлеб и хлебобулочные изделия, молоко и молочная продукция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76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62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50</w:t>
            </w: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1.11.2. овощи, плоды, ягоды, арбузы, дыни, виноград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94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82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59</w:t>
            </w: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1.11.3. иные продовольственные товары (за исключением пива, пивного коктейля, алкогольных напитков)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119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103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94</w:t>
            </w: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1.11.4. автомототранспортные средства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402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335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315</w:t>
            </w: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proofErr w:type="gramStart"/>
            <w:r w:rsidRPr="006B7EE1">
              <w:rPr>
                <w:iCs/>
                <w:sz w:val="20"/>
                <w:szCs w:val="20"/>
              </w:rPr>
              <w:t xml:space="preserve">1.11.5. одежда из натуральной кожи (пальто, полупальто, куртки, блейзеры, жакеты, жилеты, пиджаки, плащи, костюмы), ковры                      и ковровые изделия, сложные бытовые электротовары (кроме </w:t>
            </w:r>
            <w:proofErr w:type="spellStart"/>
            <w:r w:rsidRPr="006B7EE1">
              <w:rPr>
                <w:iCs/>
                <w:sz w:val="20"/>
                <w:szCs w:val="20"/>
              </w:rPr>
              <w:t>электрохолодильников</w:t>
            </w:r>
            <w:proofErr w:type="spellEnd"/>
            <w:r w:rsidRPr="006B7EE1">
              <w:rPr>
                <w:iCs/>
                <w:sz w:val="20"/>
                <w:szCs w:val="20"/>
              </w:rPr>
              <w:t xml:space="preserve"> бытовых и морозильников, машин стиральных бытовых)</w:t>
            </w:r>
            <w:proofErr w:type="gramEnd"/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274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252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233</w:t>
            </w: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proofErr w:type="gramStart"/>
            <w:r w:rsidRPr="006B7EE1">
              <w:rPr>
                <w:iCs/>
                <w:sz w:val="20"/>
                <w:szCs w:val="20"/>
              </w:rPr>
              <w:t xml:space="preserve">1.11.6. иные непродовольственные товары (за исключением ювелирных и других бытовых изделий из драгоценных металлов и драгоценных камней, специфических товаров, табачных изделий, нефтепродуктов через автозаправочные станции, ценных бумаг, газет и журналов, всех видов изделий из натурального меха, мебели, </w:t>
            </w:r>
            <w:proofErr w:type="spellStart"/>
            <w:r w:rsidRPr="006B7EE1">
              <w:rPr>
                <w:iCs/>
                <w:sz w:val="20"/>
                <w:szCs w:val="20"/>
              </w:rPr>
              <w:t>электрохолодильников</w:t>
            </w:r>
            <w:proofErr w:type="spellEnd"/>
            <w:r w:rsidRPr="006B7EE1">
              <w:rPr>
                <w:iCs/>
                <w:sz w:val="20"/>
                <w:szCs w:val="20"/>
              </w:rPr>
              <w:t xml:space="preserve"> бытовых и морозильников, машин стиральных бытовых, телевизионных приемников цветного и черно-белого изображения, компьютеров бытовых персональных, ноутбуков, их составных частей и узлов, электронных</w:t>
            </w:r>
            <w:proofErr w:type="gramEnd"/>
            <w:r w:rsidRPr="006B7EE1">
              <w:rPr>
                <w:iCs/>
                <w:sz w:val="20"/>
                <w:szCs w:val="20"/>
              </w:rPr>
              <w:t xml:space="preserve"> книг, планшетных компьютеров, мобильных телефонов, запасных частей к автомобилям)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94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83</w:t>
            </w:r>
          </w:p>
        </w:tc>
      </w:tr>
      <w:tr w:rsidR="00AF1450" w:rsidRPr="006B7EE1" w:rsidTr="00B52316">
        <w:tc>
          <w:tcPr>
            <w:tcW w:w="6379" w:type="dxa"/>
            <w:shd w:val="clear" w:color="auto" w:fill="auto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1.12. общественное питание через объекты общественного питания           (за исключением продажи алкогольных напитков, пива, пивного коктейля и табачных изделий)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145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132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AF1450" w:rsidRPr="006B7EE1" w:rsidRDefault="00AF1450" w:rsidP="00AF145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B7EE1">
              <w:rPr>
                <w:iCs/>
                <w:sz w:val="20"/>
                <w:szCs w:val="20"/>
              </w:rPr>
              <w:t>102</w:t>
            </w:r>
          </w:p>
        </w:tc>
      </w:tr>
    </w:tbl>
    <w:p w:rsidR="00AF1450" w:rsidRPr="006B7EE1" w:rsidRDefault="00AF1450" w:rsidP="00AF1450">
      <w:pPr>
        <w:autoSpaceDE w:val="0"/>
        <w:autoSpaceDN w:val="0"/>
        <w:adjustRightInd w:val="0"/>
        <w:spacing w:line="160" w:lineRule="exact"/>
        <w:jc w:val="both"/>
        <w:rPr>
          <w:bCs/>
          <w:sz w:val="30"/>
          <w:szCs w:val="30"/>
        </w:rPr>
      </w:pPr>
    </w:p>
    <w:p w:rsidR="00AF1450" w:rsidRPr="006B7EE1" w:rsidRDefault="00B52316" w:rsidP="00AF1450">
      <w:pPr>
        <w:shd w:val="clear" w:color="auto" w:fill="FFFFFF"/>
        <w:jc w:val="both"/>
        <w:rPr>
          <w:b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</w:t>
      </w:r>
      <w:r w:rsidR="00AF1450" w:rsidRPr="006B7EE1">
        <w:rPr>
          <w:b/>
          <w:bCs/>
          <w:sz w:val="30"/>
          <w:szCs w:val="30"/>
        </w:rPr>
        <w:t xml:space="preserve">Обращаем внимание индивидуальных предпринимателей,                          что  по отдельным видам деятельности </w:t>
      </w:r>
      <w:r w:rsidR="00AF1450" w:rsidRPr="006B7EE1">
        <w:rPr>
          <w:b/>
          <w:sz w:val="30"/>
          <w:szCs w:val="30"/>
        </w:rPr>
        <w:t>ставки единого налога увеличатся.</w:t>
      </w:r>
    </w:p>
    <w:p w:rsidR="00AF1450" w:rsidRPr="006B7EE1" w:rsidRDefault="00B52316" w:rsidP="00AF1450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</w:t>
      </w:r>
      <w:r w:rsidR="00AF1450" w:rsidRPr="006B7EE1">
        <w:rPr>
          <w:color w:val="000000"/>
          <w:sz w:val="30"/>
          <w:szCs w:val="30"/>
        </w:rPr>
        <w:t xml:space="preserve">Вместе с тем, следует учитывать то, что индивидуальные предприниматели в соответствии с НК свободны в выборе системы налогообложения, т.е. уплата единого налога не является обязательной. </w:t>
      </w:r>
    </w:p>
    <w:p w:rsidR="00AF1450" w:rsidRPr="006B7EE1" w:rsidRDefault="00B52316" w:rsidP="00AF1450">
      <w:pPr>
        <w:autoSpaceDE w:val="0"/>
        <w:autoSpaceDN w:val="0"/>
        <w:adjustRightInd w:val="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 xml:space="preserve">             </w:t>
      </w:r>
      <w:r w:rsidR="00AF1450" w:rsidRPr="006B7EE1">
        <w:rPr>
          <w:bCs/>
          <w:sz w:val="30"/>
          <w:szCs w:val="30"/>
        </w:rPr>
        <w:t>В этой связи индивидуальные предприниматели - плательщики единого налога могут самостоятельно выбрать режим налогообложения, то есть:</w:t>
      </w:r>
    </w:p>
    <w:p w:rsidR="00AF1450" w:rsidRPr="006B7EE1" w:rsidRDefault="00AF1450" w:rsidP="00AF1450">
      <w:pPr>
        <w:autoSpaceDE w:val="0"/>
        <w:autoSpaceDN w:val="0"/>
        <w:adjustRightInd w:val="0"/>
        <w:jc w:val="both"/>
        <w:rPr>
          <w:bCs/>
          <w:sz w:val="30"/>
          <w:szCs w:val="30"/>
        </w:rPr>
      </w:pPr>
      <w:r w:rsidRPr="006B7EE1">
        <w:rPr>
          <w:bCs/>
          <w:sz w:val="30"/>
          <w:szCs w:val="30"/>
        </w:rPr>
        <w:t>-может быть сохранен режим уплаты единого налога;</w:t>
      </w:r>
    </w:p>
    <w:p w:rsidR="00AF1450" w:rsidRPr="006B7EE1" w:rsidRDefault="00AF1450" w:rsidP="00AF1450">
      <w:pPr>
        <w:autoSpaceDE w:val="0"/>
        <w:autoSpaceDN w:val="0"/>
        <w:adjustRightInd w:val="0"/>
        <w:jc w:val="both"/>
        <w:rPr>
          <w:bCs/>
          <w:sz w:val="30"/>
          <w:szCs w:val="30"/>
        </w:rPr>
      </w:pPr>
      <w:r w:rsidRPr="006B7EE1">
        <w:rPr>
          <w:bCs/>
          <w:sz w:val="30"/>
          <w:szCs w:val="30"/>
        </w:rPr>
        <w:t>-может быть выбрана упрощенная система налогообложения                      (далее – УСН) при соблюдении условий для ее применения, установленных главой 32 НК;</w:t>
      </w:r>
    </w:p>
    <w:p w:rsidR="00AF1450" w:rsidRPr="006B7EE1" w:rsidRDefault="00AF1450" w:rsidP="00AF1450">
      <w:pPr>
        <w:autoSpaceDE w:val="0"/>
        <w:autoSpaceDN w:val="0"/>
        <w:adjustRightInd w:val="0"/>
        <w:jc w:val="both"/>
        <w:rPr>
          <w:bCs/>
          <w:sz w:val="30"/>
          <w:szCs w:val="30"/>
        </w:rPr>
      </w:pPr>
      <w:r w:rsidRPr="006B7EE1">
        <w:rPr>
          <w:bCs/>
          <w:sz w:val="30"/>
          <w:szCs w:val="30"/>
        </w:rPr>
        <w:t>-может применяться общеустановленная система с уплатой подоходного налога с физических лиц.</w:t>
      </w:r>
    </w:p>
    <w:p w:rsidR="00AF1450" w:rsidRPr="006B7EE1" w:rsidRDefault="00B52316" w:rsidP="00B52316">
      <w:pPr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             </w:t>
      </w:r>
      <w:proofErr w:type="gramStart"/>
      <w:r w:rsidR="00AF1450" w:rsidRPr="006B7EE1">
        <w:rPr>
          <w:bCs/>
          <w:sz w:val="30"/>
          <w:szCs w:val="30"/>
        </w:rPr>
        <w:t>Если индивидуальный предприниматель изъявит желание применять УСН с 2021 года, то он должен представить в налоговый орган по месту постановки на учет уведомление о переходе на УСН                                  не позднее 31 декабря  2020 года по форме, установленной постановлением Министерства по налогам и сборам Республики Беларусь  от 3 января 2019 года № 2 «</w:t>
      </w:r>
      <w:r w:rsidR="00AF1450" w:rsidRPr="006B7EE1">
        <w:rPr>
          <w:sz w:val="30"/>
          <w:szCs w:val="30"/>
        </w:rPr>
        <w:t>Об исчислении и уплате налогов,                      сборов (пошлин), иных платежей» (приложение</w:t>
      </w:r>
      <w:proofErr w:type="gramEnd"/>
      <w:r w:rsidR="00AF1450" w:rsidRPr="006B7EE1">
        <w:rPr>
          <w:sz w:val="30"/>
          <w:szCs w:val="30"/>
        </w:rPr>
        <w:t xml:space="preserve"> 36).</w:t>
      </w:r>
    </w:p>
    <w:p w:rsidR="00AF1450" w:rsidRDefault="00AF1450" w:rsidP="00AF1450">
      <w:pPr>
        <w:ind w:firstLine="720"/>
        <w:jc w:val="both"/>
        <w:rPr>
          <w:sz w:val="30"/>
          <w:szCs w:val="20"/>
        </w:rPr>
      </w:pPr>
    </w:p>
    <w:p w:rsidR="00AF1450" w:rsidRDefault="00AF1450" w:rsidP="00AF1450">
      <w:pPr>
        <w:ind w:firstLine="720"/>
        <w:jc w:val="both"/>
        <w:rPr>
          <w:sz w:val="30"/>
          <w:szCs w:val="20"/>
        </w:rPr>
      </w:pPr>
    </w:p>
    <w:p w:rsidR="00AF1450" w:rsidRDefault="00AF1450" w:rsidP="00AF1450">
      <w:pPr>
        <w:ind w:firstLine="720"/>
        <w:jc w:val="both"/>
        <w:rPr>
          <w:sz w:val="30"/>
          <w:szCs w:val="20"/>
        </w:rPr>
      </w:pPr>
    </w:p>
    <w:p w:rsidR="00AF1450" w:rsidRDefault="00AF1450" w:rsidP="00AF1450">
      <w:pPr>
        <w:ind w:firstLine="720"/>
        <w:jc w:val="both"/>
        <w:rPr>
          <w:sz w:val="30"/>
          <w:szCs w:val="20"/>
        </w:rPr>
      </w:pPr>
    </w:p>
    <w:p w:rsidR="00AF1450" w:rsidRDefault="00AF1450" w:rsidP="00AF1450">
      <w:pPr>
        <w:ind w:firstLine="720"/>
        <w:jc w:val="both"/>
        <w:rPr>
          <w:sz w:val="30"/>
          <w:szCs w:val="20"/>
        </w:rPr>
      </w:pPr>
    </w:p>
    <w:p w:rsidR="00BB568E" w:rsidRDefault="00BB568E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</w:t>
      </w:r>
    </w:p>
    <w:p w:rsidR="00845A6A" w:rsidRPr="00845A6A" w:rsidRDefault="00845A6A" w:rsidP="00BB568E">
      <w:pPr>
        <w:ind w:firstLine="709"/>
        <w:jc w:val="both"/>
        <w:rPr>
          <w:i/>
          <w:sz w:val="30"/>
          <w:szCs w:val="30"/>
        </w:rPr>
      </w:pPr>
    </w:p>
    <w:sectPr w:rsidR="00845A6A" w:rsidRPr="0084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D1162"/>
    <w:multiLevelType w:val="hybridMultilevel"/>
    <w:tmpl w:val="64FA3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84"/>
    <w:rsid w:val="000C43EC"/>
    <w:rsid w:val="001A2D09"/>
    <w:rsid w:val="001D4D03"/>
    <w:rsid w:val="00211940"/>
    <w:rsid w:val="002A75B1"/>
    <w:rsid w:val="00306DAB"/>
    <w:rsid w:val="0032202E"/>
    <w:rsid w:val="003A5FC4"/>
    <w:rsid w:val="00440D73"/>
    <w:rsid w:val="004C54AC"/>
    <w:rsid w:val="0054070A"/>
    <w:rsid w:val="00584668"/>
    <w:rsid w:val="005F2EA1"/>
    <w:rsid w:val="006D1F5D"/>
    <w:rsid w:val="006E4513"/>
    <w:rsid w:val="006F29F4"/>
    <w:rsid w:val="00701F9D"/>
    <w:rsid w:val="00732B49"/>
    <w:rsid w:val="008164D9"/>
    <w:rsid w:val="00845A6A"/>
    <w:rsid w:val="00870A82"/>
    <w:rsid w:val="00974292"/>
    <w:rsid w:val="00981B22"/>
    <w:rsid w:val="009B3E84"/>
    <w:rsid w:val="009B5E9F"/>
    <w:rsid w:val="00A313BC"/>
    <w:rsid w:val="00A326A4"/>
    <w:rsid w:val="00A70FD8"/>
    <w:rsid w:val="00AF1450"/>
    <w:rsid w:val="00B52316"/>
    <w:rsid w:val="00BB568E"/>
    <w:rsid w:val="00BC74F3"/>
    <w:rsid w:val="00C36491"/>
    <w:rsid w:val="00C60519"/>
    <w:rsid w:val="00C82990"/>
    <w:rsid w:val="00CD23FA"/>
    <w:rsid w:val="00D46D67"/>
    <w:rsid w:val="00E62D35"/>
    <w:rsid w:val="00F95E3B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D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rsid w:val="006F29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D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rsid w:val="006F2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Юлия Леонидовна</dc:creator>
  <cp:lastModifiedBy>Rabchun</cp:lastModifiedBy>
  <cp:revision>7</cp:revision>
  <cp:lastPrinted>2020-02-10T06:59:00Z</cp:lastPrinted>
  <dcterms:created xsi:type="dcterms:W3CDTF">2020-11-26T07:14:00Z</dcterms:created>
  <dcterms:modified xsi:type="dcterms:W3CDTF">2020-12-09T09:05:00Z</dcterms:modified>
</cp:coreProperties>
</file>