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688" w:rsidRDefault="006B4688" w:rsidP="006B4688">
      <w:pPr>
        <w:pStyle w:val="a3"/>
        <w:spacing w:before="0" w:beforeAutospacing="0" w:after="0" w:afterAutospacing="0"/>
        <w:ind w:firstLine="709"/>
        <w:jc w:val="both"/>
        <w:rPr>
          <w:color w:val="1A1A1A"/>
          <w:sz w:val="30"/>
          <w:szCs w:val="30"/>
        </w:rPr>
      </w:pPr>
    </w:p>
    <w:p w:rsidR="006B4688" w:rsidRDefault="006B4688" w:rsidP="006B4688">
      <w:pPr>
        <w:pStyle w:val="a3"/>
        <w:spacing w:before="0" w:beforeAutospacing="0" w:after="0" w:afterAutospacing="0"/>
        <w:ind w:firstLine="709"/>
        <w:jc w:val="both"/>
        <w:rPr>
          <w:color w:val="1A1A1A"/>
          <w:sz w:val="30"/>
          <w:szCs w:val="30"/>
        </w:rPr>
      </w:pPr>
    </w:p>
    <w:p w:rsidR="006B4688" w:rsidRPr="0028678F" w:rsidRDefault="0028678F" w:rsidP="0028678F">
      <w:pPr>
        <w:pStyle w:val="a3"/>
        <w:spacing w:before="0" w:beforeAutospacing="0" w:after="0" w:afterAutospacing="0"/>
        <w:ind w:firstLine="709"/>
        <w:jc w:val="both"/>
        <w:rPr>
          <w:b/>
          <w:color w:val="1A1A1A"/>
          <w:sz w:val="30"/>
          <w:szCs w:val="30"/>
        </w:rPr>
      </w:pPr>
      <w:r w:rsidRPr="0028678F">
        <w:rPr>
          <w:b/>
          <w:color w:val="1A1A1A"/>
          <w:sz w:val="30"/>
          <w:szCs w:val="30"/>
        </w:rPr>
        <w:t>Азартные игры</w:t>
      </w:r>
      <w:r w:rsidR="00FA31E9">
        <w:rPr>
          <w:b/>
          <w:color w:val="1A1A1A"/>
          <w:sz w:val="30"/>
          <w:szCs w:val="30"/>
        </w:rPr>
        <w:t xml:space="preserve"> </w:t>
      </w:r>
      <w:bookmarkStart w:id="0" w:name="_GoBack"/>
      <w:bookmarkEnd w:id="0"/>
      <w:r w:rsidRPr="0028678F">
        <w:rPr>
          <w:b/>
          <w:color w:val="1A1A1A"/>
          <w:sz w:val="30"/>
          <w:szCs w:val="30"/>
        </w:rPr>
        <w:t>- есть проблема?...</w:t>
      </w:r>
    </w:p>
    <w:p w:rsidR="006B4688" w:rsidRDefault="006B4688" w:rsidP="006B4688">
      <w:pPr>
        <w:pStyle w:val="a3"/>
        <w:spacing w:before="0" w:beforeAutospacing="0" w:after="0" w:afterAutospacing="0"/>
        <w:ind w:firstLine="709"/>
        <w:jc w:val="both"/>
        <w:rPr>
          <w:color w:val="1A1A1A"/>
          <w:sz w:val="30"/>
          <w:szCs w:val="30"/>
        </w:rPr>
      </w:pPr>
    </w:p>
    <w:p w:rsidR="00176277" w:rsidRPr="006B4688" w:rsidRDefault="00176277" w:rsidP="006B4688">
      <w:pPr>
        <w:pStyle w:val="a3"/>
        <w:spacing w:before="0" w:beforeAutospacing="0" w:after="0" w:afterAutospacing="0"/>
        <w:ind w:firstLine="709"/>
        <w:jc w:val="both"/>
        <w:rPr>
          <w:color w:val="1A1A1A"/>
          <w:sz w:val="30"/>
          <w:szCs w:val="30"/>
        </w:rPr>
      </w:pPr>
      <w:r w:rsidRPr="006B4688">
        <w:rPr>
          <w:color w:val="1A1A1A"/>
          <w:sz w:val="30"/>
          <w:szCs w:val="30"/>
        </w:rPr>
        <w:t xml:space="preserve">В последнее время во всем мире, в том числе и в Республике Беларусь, проблема зависимости от азартных игр приобрела исключительно </w:t>
      </w:r>
      <w:proofErr w:type="gramStart"/>
      <w:r w:rsidRPr="006B4688">
        <w:rPr>
          <w:color w:val="1A1A1A"/>
          <w:sz w:val="30"/>
          <w:szCs w:val="30"/>
        </w:rPr>
        <w:t>важное значение</w:t>
      </w:r>
      <w:proofErr w:type="gramEnd"/>
      <w:r w:rsidRPr="006B4688">
        <w:rPr>
          <w:color w:val="1A1A1A"/>
          <w:sz w:val="30"/>
          <w:szCs w:val="30"/>
        </w:rPr>
        <w:t>. Каждый человек имеет свое представление об азартных играх, но не все понимают, насколько пагубным может оказаться пристрастие к такому виду развлечений.</w:t>
      </w:r>
    </w:p>
    <w:p w:rsidR="00176277" w:rsidRPr="006B4688" w:rsidRDefault="00176277" w:rsidP="006B4688">
      <w:pPr>
        <w:pStyle w:val="a3"/>
        <w:spacing w:before="0" w:beforeAutospacing="0" w:after="0" w:afterAutospacing="0"/>
        <w:ind w:firstLine="709"/>
        <w:jc w:val="both"/>
        <w:rPr>
          <w:color w:val="1A1A1A"/>
          <w:sz w:val="30"/>
          <w:szCs w:val="30"/>
        </w:rPr>
      </w:pPr>
      <w:r w:rsidRPr="006B4688">
        <w:rPr>
          <w:color w:val="1A1A1A"/>
          <w:sz w:val="30"/>
          <w:szCs w:val="30"/>
        </w:rPr>
        <w:t xml:space="preserve">Игровая зависимость или </w:t>
      </w:r>
      <w:proofErr w:type="spellStart"/>
      <w:r w:rsidRPr="006B4688">
        <w:rPr>
          <w:color w:val="1A1A1A"/>
          <w:sz w:val="30"/>
          <w:szCs w:val="30"/>
        </w:rPr>
        <w:t>игромания</w:t>
      </w:r>
      <w:proofErr w:type="spellEnd"/>
      <w:r w:rsidRPr="006B4688">
        <w:rPr>
          <w:color w:val="1A1A1A"/>
          <w:sz w:val="30"/>
          <w:szCs w:val="30"/>
        </w:rPr>
        <w:t> – это патологическое пристрастие человека к азартным или компьютерным играм. Тяжелое прогрессирующее заболевание развивается на уровне личности и сопровождается серьезными нарушениями не только в психике, но и в других важных сферах жизнедеятельности.</w:t>
      </w:r>
    </w:p>
    <w:p w:rsidR="006B4688" w:rsidRPr="006B4688" w:rsidRDefault="006B4688" w:rsidP="006B4688">
      <w:pPr>
        <w:spacing w:after="0" w:line="240" w:lineRule="auto"/>
        <w:ind w:firstLine="709"/>
        <w:jc w:val="both"/>
        <w:rPr>
          <w:rFonts w:ascii="Times New Roman" w:eastAsia="Times New Roman" w:hAnsi="Times New Roman" w:cs="Times New Roman"/>
          <w:color w:val="1A1A1A"/>
          <w:sz w:val="30"/>
          <w:szCs w:val="30"/>
          <w:lang w:eastAsia="ru-RU"/>
        </w:rPr>
      </w:pPr>
      <w:r w:rsidRPr="006B4688">
        <w:rPr>
          <w:rFonts w:ascii="Times New Roman" w:eastAsia="Times New Roman" w:hAnsi="Times New Roman" w:cs="Times New Roman"/>
          <w:color w:val="1A1A1A"/>
          <w:sz w:val="30"/>
          <w:szCs w:val="30"/>
          <w:lang w:eastAsia="ru-RU"/>
        </w:rPr>
        <w:t xml:space="preserve">В Республике Беларусь в целях снижения рисков, связанных с возможностью развития </w:t>
      </w:r>
      <w:proofErr w:type="spellStart"/>
      <w:r w:rsidRPr="006B4688">
        <w:rPr>
          <w:rFonts w:ascii="Times New Roman" w:eastAsia="Times New Roman" w:hAnsi="Times New Roman" w:cs="Times New Roman"/>
          <w:color w:val="1A1A1A"/>
          <w:sz w:val="30"/>
          <w:szCs w:val="30"/>
          <w:lang w:eastAsia="ru-RU"/>
        </w:rPr>
        <w:t>игромании</w:t>
      </w:r>
      <w:proofErr w:type="spellEnd"/>
      <w:r w:rsidRPr="006B4688">
        <w:rPr>
          <w:rFonts w:ascii="Times New Roman" w:eastAsia="Times New Roman" w:hAnsi="Times New Roman" w:cs="Times New Roman"/>
          <w:color w:val="1A1A1A"/>
          <w:sz w:val="30"/>
          <w:szCs w:val="30"/>
          <w:lang w:eastAsia="ru-RU"/>
        </w:rPr>
        <w:t>, республиканскими органами государственного управления, местными исполнительными и распорядительными органами реализуется План мероприятий по минимизации негативного воздействия азартных игр на население Республики Беларусь.</w:t>
      </w:r>
    </w:p>
    <w:p w:rsidR="006B4688" w:rsidRPr="006B4688" w:rsidRDefault="006B4688" w:rsidP="006B4688">
      <w:pPr>
        <w:spacing w:after="0" w:line="240" w:lineRule="auto"/>
        <w:ind w:firstLine="709"/>
        <w:jc w:val="both"/>
        <w:rPr>
          <w:rFonts w:ascii="Times New Roman" w:eastAsia="Times New Roman" w:hAnsi="Times New Roman" w:cs="Times New Roman"/>
          <w:color w:val="1A1A1A"/>
          <w:sz w:val="30"/>
          <w:szCs w:val="30"/>
          <w:lang w:eastAsia="ru-RU"/>
        </w:rPr>
      </w:pPr>
      <w:r w:rsidRPr="006B4688">
        <w:rPr>
          <w:rFonts w:ascii="Times New Roman" w:eastAsia="Times New Roman" w:hAnsi="Times New Roman" w:cs="Times New Roman"/>
          <w:color w:val="1A1A1A"/>
          <w:sz w:val="30"/>
          <w:szCs w:val="30"/>
          <w:lang w:eastAsia="ru-RU"/>
        </w:rPr>
        <w:t> Во всех организациях здравоохранения республики, оказывающих психиатрическую (наркологическую) помощь населению, функционируют «телефоны доверия», по которым круглосуточно оказывается консультативная психологическая помощь, в том числе лицам, страдающим патологическим влечением к азартным играм, а также их родственникам.</w:t>
      </w:r>
    </w:p>
    <w:p w:rsidR="006B4688" w:rsidRPr="006B4688" w:rsidRDefault="006B4688" w:rsidP="006B4688">
      <w:pPr>
        <w:spacing w:after="0" w:line="240" w:lineRule="auto"/>
        <w:ind w:firstLine="709"/>
        <w:jc w:val="both"/>
        <w:rPr>
          <w:rFonts w:ascii="Times New Roman" w:eastAsia="Times New Roman" w:hAnsi="Times New Roman" w:cs="Times New Roman"/>
          <w:color w:val="1A1A1A"/>
          <w:sz w:val="30"/>
          <w:szCs w:val="30"/>
          <w:lang w:eastAsia="ru-RU"/>
        </w:rPr>
      </w:pPr>
      <w:r w:rsidRPr="006B4688">
        <w:rPr>
          <w:rFonts w:ascii="Times New Roman" w:eastAsia="Times New Roman" w:hAnsi="Times New Roman" w:cs="Times New Roman"/>
          <w:color w:val="1A1A1A"/>
          <w:sz w:val="30"/>
          <w:szCs w:val="30"/>
          <w:lang w:eastAsia="ru-RU"/>
        </w:rPr>
        <w:t> Кроме того, на сайте ГУ «РНПЦ психического здоровья» организовано анонимное дистанционное тестирование населения на предмет выявления зависимости от азартных игр «Тест на определение степени зависимости от азартных игр», доступное также на сайте МНС по ссылке.</w:t>
      </w:r>
    </w:p>
    <w:p w:rsidR="006B4688" w:rsidRPr="006B4688" w:rsidRDefault="006B4688" w:rsidP="006B4688">
      <w:pPr>
        <w:spacing w:after="0" w:line="240" w:lineRule="auto"/>
        <w:ind w:firstLine="709"/>
        <w:jc w:val="both"/>
        <w:rPr>
          <w:rFonts w:ascii="Times New Roman" w:eastAsia="Times New Roman" w:hAnsi="Times New Roman" w:cs="Times New Roman"/>
          <w:color w:val="1A1A1A"/>
          <w:sz w:val="30"/>
          <w:szCs w:val="30"/>
          <w:lang w:eastAsia="ru-RU"/>
        </w:rPr>
      </w:pPr>
      <w:r w:rsidRPr="006B4688">
        <w:rPr>
          <w:rFonts w:ascii="Times New Roman" w:eastAsia="Times New Roman" w:hAnsi="Times New Roman" w:cs="Times New Roman"/>
          <w:color w:val="1A1A1A"/>
          <w:sz w:val="30"/>
          <w:szCs w:val="30"/>
          <w:lang w:eastAsia="ru-RU"/>
        </w:rPr>
        <w:t>В игорных заведениях в доступных для посетителей местах размещается информация об организациях здравоохранения, оказывающих медицинскую помощь лицам, страдающим патологическим влечением к азартным играм (телефоны, адреса), о возможностях получения специализированной медицинской и психологической помощи.</w:t>
      </w:r>
    </w:p>
    <w:p w:rsidR="006B4688" w:rsidRPr="006B4688" w:rsidRDefault="006B4688" w:rsidP="006B4688">
      <w:pPr>
        <w:spacing w:after="0" w:line="240" w:lineRule="auto"/>
        <w:ind w:firstLine="709"/>
        <w:jc w:val="both"/>
        <w:rPr>
          <w:rFonts w:ascii="Times New Roman" w:eastAsia="Times New Roman" w:hAnsi="Times New Roman" w:cs="Times New Roman"/>
          <w:color w:val="1A1A1A"/>
          <w:sz w:val="30"/>
          <w:szCs w:val="30"/>
          <w:lang w:eastAsia="ru-RU"/>
        </w:rPr>
      </w:pPr>
      <w:r w:rsidRPr="006B4688">
        <w:rPr>
          <w:rFonts w:ascii="Times New Roman" w:eastAsia="Times New Roman" w:hAnsi="Times New Roman" w:cs="Times New Roman"/>
          <w:color w:val="1A1A1A"/>
          <w:sz w:val="30"/>
          <w:szCs w:val="30"/>
          <w:lang w:eastAsia="ru-RU"/>
        </w:rPr>
        <w:t> Организатору азартных игр запрещается допускать к участию в азартных играх физических лиц, ограниченных в посещении игорных заведений. За нарушение указанного требования предусмотрена административная ответственность.</w:t>
      </w:r>
    </w:p>
    <w:p w:rsidR="006B4688" w:rsidRPr="006B4688" w:rsidRDefault="006B4688" w:rsidP="006B4688">
      <w:pPr>
        <w:spacing w:after="0" w:line="240" w:lineRule="auto"/>
        <w:ind w:firstLine="709"/>
        <w:jc w:val="both"/>
        <w:rPr>
          <w:rFonts w:ascii="Times New Roman" w:eastAsia="Times New Roman" w:hAnsi="Times New Roman" w:cs="Times New Roman"/>
          <w:color w:val="1A1A1A"/>
          <w:sz w:val="30"/>
          <w:szCs w:val="30"/>
          <w:lang w:eastAsia="ru-RU"/>
        </w:rPr>
      </w:pPr>
      <w:r w:rsidRPr="006B4688">
        <w:rPr>
          <w:rFonts w:ascii="Times New Roman" w:eastAsia="Times New Roman" w:hAnsi="Times New Roman" w:cs="Times New Roman"/>
          <w:color w:val="1A1A1A"/>
          <w:sz w:val="30"/>
          <w:szCs w:val="30"/>
          <w:lang w:eastAsia="ru-RU"/>
        </w:rPr>
        <w:t> Если вы располагаете информацией о факте допуска в игорное заведение физического лица, ограниченного в посещении игорных заведений и участии в азартных играх, вы можете сообщить об этом по номеру 189</w:t>
      </w:r>
      <w:r w:rsidR="0028678F">
        <w:rPr>
          <w:rFonts w:ascii="Times New Roman" w:eastAsia="Times New Roman" w:hAnsi="Times New Roman" w:cs="Times New Roman"/>
          <w:color w:val="1A1A1A"/>
          <w:sz w:val="30"/>
          <w:szCs w:val="30"/>
          <w:lang w:eastAsia="ru-RU"/>
        </w:rPr>
        <w:t>, +375172297979</w:t>
      </w:r>
      <w:r w:rsidRPr="006B4688">
        <w:rPr>
          <w:rFonts w:ascii="Times New Roman" w:eastAsia="Times New Roman" w:hAnsi="Times New Roman" w:cs="Times New Roman"/>
          <w:color w:val="1A1A1A"/>
          <w:sz w:val="30"/>
          <w:szCs w:val="30"/>
          <w:lang w:eastAsia="ru-RU"/>
        </w:rPr>
        <w:t xml:space="preserve"> («горячая линии – телефон доверия»</w:t>
      </w:r>
      <w:r w:rsidR="0028678F">
        <w:rPr>
          <w:rFonts w:ascii="Times New Roman" w:eastAsia="Times New Roman" w:hAnsi="Times New Roman" w:cs="Times New Roman"/>
          <w:color w:val="1A1A1A"/>
          <w:sz w:val="30"/>
          <w:szCs w:val="30"/>
          <w:lang w:eastAsia="ru-RU"/>
        </w:rPr>
        <w:t xml:space="preserve"> Министерства по  налогам и сборам Республики Беларусь</w:t>
      </w:r>
      <w:r w:rsidRPr="006B4688">
        <w:rPr>
          <w:rFonts w:ascii="Times New Roman" w:eastAsia="Times New Roman" w:hAnsi="Times New Roman" w:cs="Times New Roman"/>
          <w:color w:val="1A1A1A"/>
          <w:sz w:val="30"/>
          <w:szCs w:val="30"/>
          <w:lang w:eastAsia="ru-RU"/>
        </w:rPr>
        <w:t>).</w:t>
      </w:r>
    </w:p>
    <w:sectPr w:rsidR="006B4688" w:rsidRPr="006B4688" w:rsidSect="006B4688">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5E2"/>
    <w:rsid w:val="00176277"/>
    <w:rsid w:val="0028678F"/>
    <w:rsid w:val="006B4688"/>
    <w:rsid w:val="00E2343A"/>
    <w:rsid w:val="00F445E2"/>
    <w:rsid w:val="00F80895"/>
    <w:rsid w:val="00FA31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7627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7627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6645088">
      <w:bodyDiv w:val="1"/>
      <w:marLeft w:val="0"/>
      <w:marRight w:val="0"/>
      <w:marTop w:val="0"/>
      <w:marBottom w:val="0"/>
      <w:divBdr>
        <w:top w:val="none" w:sz="0" w:space="0" w:color="auto"/>
        <w:left w:val="none" w:sz="0" w:space="0" w:color="auto"/>
        <w:bottom w:val="none" w:sz="0" w:space="0" w:color="auto"/>
        <w:right w:val="none" w:sz="0" w:space="0" w:color="auto"/>
      </w:divBdr>
      <w:divsChild>
        <w:div w:id="1043823914">
          <w:marLeft w:val="0"/>
          <w:marRight w:val="0"/>
          <w:marTop w:val="240"/>
          <w:marBottom w:val="240"/>
          <w:divBdr>
            <w:top w:val="none" w:sz="0" w:space="0" w:color="auto"/>
            <w:left w:val="none" w:sz="0" w:space="0" w:color="auto"/>
            <w:bottom w:val="none" w:sz="0" w:space="0" w:color="auto"/>
            <w:right w:val="none" w:sz="0" w:space="0" w:color="auto"/>
          </w:divBdr>
        </w:div>
      </w:divsChild>
    </w:div>
    <w:div w:id="178900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351</Words>
  <Characters>2005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Жильчик Светлана Николаевна</dc:creator>
  <cp:keywords/>
  <dc:description/>
  <cp:lastModifiedBy>Жильчик Светлана Николаевна</cp:lastModifiedBy>
  <cp:revision>6</cp:revision>
  <dcterms:created xsi:type="dcterms:W3CDTF">2025-02-07T06:16:00Z</dcterms:created>
  <dcterms:modified xsi:type="dcterms:W3CDTF">2025-02-07T06:26:00Z</dcterms:modified>
</cp:coreProperties>
</file>