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FFD" w:rsidRDefault="003011A9" w:rsidP="00E03C34">
      <w:pPr>
        <w:pStyle w:val="31"/>
        <w:framePr w:w="9757" w:h="14593" w:hRule="exact" w:wrap="none" w:vAnchor="page" w:hAnchor="page" w:x="949" w:y="985"/>
        <w:shd w:val="clear" w:color="auto" w:fill="auto"/>
        <w:spacing w:before="0" w:after="484" w:line="270" w:lineRule="exact"/>
        <w:ind w:left="20"/>
      </w:pPr>
      <w:r>
        <w:t>Об информировании плательщиков</w:t>
      </w:r>
    </w:p>
    <w:p w:rsidR="00D51FFD" w:rsidRDefault="003011A9" w:rsidP="00E03C34">
      <w:pPr>
        <w:pStyle w:val="31"/>
        <w:framePr w:w="9757" w:h="14593" w:hRule="exact" w:wrap="none" w:vAnchor="page" w:hAnchor="page" w:x="949" w:y="985"/>
        <w:shd w:val="clear" w:color="auto" w:fill="auto"/>
        <w:spacing w:before="0" w:line="341" w:lineRule="exact"/>
        <w:ind w:left="20" w:right="20" w:firstLine="760"/>
        <w:jc w:val="both"/>
      </w:pPr>
      <w:r>
        <w:t>Инспекция Министерства по налогам и сборам Республики Беларусь по Пуховичскому району, информирует что:</w:t>
      </w:r>
    </w:p>
    <w:p w:rsidR="00D51FFD" w:rsidRDefault="003011A9" w:rsidP="00E03C34">
      <w:pPr>
        <w:pStyle w:val="31"/>
        <w:framePr w:w="9757" w:h="14593" w:hRule="exact" w:wrap="none" w:vAnchor="page" w:hAnchor="page" w:x="949" w:y="985"/>
        <w:numPr>
          <w:ilvl w:val="0"/>
          <w:numId w:val="1"/>
        </w:numPr>
        <w:shd w:val="clear" w:color="auto" w:fill="auto"/>
        <w:tabs>
          <w:tab w:val="left" w:pos="1062"/>
        </w:tabs>
        <w:spacing w:before="0" w:line="341" w:lineRule="exact"/>
        <w:ind w:left="20" w:right="20" w:firstLine="760"/>
        <w:jc w:val="both"/>
      </w:pPr>
      <w:r>
        <w:t xml:space="preserve">В соответствии с постановлением Совета Министров Республики Беларусь от 23.04.2021 № 250 «О реализации Указа Президента Республики Беларусь от 29 декабря 2020 г. № 496» с </w:t>
      </w:r>
      <w:r w:rsidRPr="003011A9">
        <w:rPr>
          <w:b/>
        </w:rPr>
        <w:t>1 декабря 2022</w:t>
      </w:r>
      <w:r>
        <w:t xml:space="preserve"> г. вводится прослеживаемость ввозимых и производимых велотоваров, классифицируемые кодами единой Товарной номенклатуры внешнеэкономической деятельности Евразийского экономического союза 8711 60 100 0, 8711 60 900 0, 8712 00 300 0, 8712 00 700 0, 8714 91 100 7, 9503 00 100 9.</w:t>
      </w: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tbl>
      <w:tblPr>
        <w:tblW w:w="0" w:type="auto"/>
        <w:tblInd w:w="10" w:type="dxa"/>
        <w:tblLayout w:type="fixed"/>
        <w:tblCellMar>
          <w:left w:w="10" w:type="dxa"/>
          <w:right w:w="10" w:type="dxa"/>
        </w:tblCellMar>
        <w:tblLook w:val="0000" w:firstRow="0" w:lastRow="0" w:firstColumn="0" w:lastColumn="0" w:noHBand="0" w:noVBand="0"/>
      </w:tblPr>
      <w:tblGrid>
        <w:gridCol w:w="2270"/>
        <w:gridCol w:w="7224"/>
      </w:tblGrid>
      <w:tr w:rsidR="00E03C34" w:rsidTr="00211018">
        <w:trPr>
          <w:trHeight w:hRule="exact" w:val="898"/>
        </w:trPr>
        <w:tc>
          <w:tcPr>
            <w:tcW w:w="2270" w:type="dxa"/>
            <w:tcBorders>
              <w:top w:val="single" w:sz="4" w:space="0" w:color="auto"/>
              <w:left w:val="single" w:sz="4" w:space="0" w:color="auto"/>
              <w:bottom w:val="single" w:sz="4" w:space="0" w:color="auto"/>
              <w:right w:val="single" w:sz="4" w:space="0" w:color="auto"/>
            </w:tcBorders>
            <w:shd w:val="clear" w:color="auto" w:fill="FFFFFF"/>
          </w:tcPr>
          <w:p w:rsidR="00E03C34" w:rsidRDefault="00E03C34" w:rsidP="00E03C34">
            <w:pPr>
              <w:pStyle w:val="31"/>
              <w:framePr w:w="9757" w:h="14593" w:hRule="exact" w:wrap="none" w:vAnchor="page" w:hAnchor="page" w:x="949" w:y="985"/>
              <w:shd w:val="clear" w:color="auto" w:fill="auto"/>
              <w:spacing w:before="0" w:line="240" w:lineRule="exact"/>
              <w:ind w:left="120"/>
            </w:pPr>
            <w:r>
              <w:rPr>
                <w:rStyle w:val="12pt0pt"/>
              </w:rPr>
              <w:t>8711 60 100 0</w:t>
            </w:r>
          </w:p>
        </w:tc>
        <w:tc>
          <w:tcPr>
            <w:tcW w:w="7224" w:type="dxa"/>
            <w:tcBorders>
              <w:top w:val="single" w:sz="4" w:space="0" w:color="auto"/>
              <w:left w:val="single" w:sz="4" w:space="0" w:color="auto"/>
              <w:right w:val="single" w:sz="4" w:space="0" w:color="auto"/>
            </w:tcBorders>
            <w:shd w:val="clear" w:color="auto" w:fill="FFFFFF"/>
          </w:tcPr>
          <w:p w:rsidR="00E03C34" w:rsidRDefault="00E03C34" w:rsidP="00E03C34">
            <w:pPr>
              <w:pStyle w:val="31"/>
              <w:framePr w:w="9757" w:h="14593" w:hRule="exact" w:wrap="none" w:vAnchor="page" w:hAnchor="page" w:x="949" w:y="985"/>
              <w:shd w:val="clear" w:color="auto" w:fill="auto"/>
              <w:spacing w:before="0" w:line="240" w:lineRule="exact"/>
              <w:jc w:val="both"/>
            </w:pPr>
            <w:r>
              <w:rPr>
                <w:rStyle w:val="12pt0pt"/>
              </w:rPr>
              <w:t>Велосипеды с установленным вспомогательным электрическим двигателем с номинальной мощностью не более 250 Вт</w:t>
            </w:r>
          </w:p>
        </w:tc>
      </w:tr>
      <w:tr w:rsidR="00E03C34" w:rsidTr="00211018">
        <w:trPr>
          <w:trHeight w:hRule="exact" w:val="696"/>
        </w:trPr>
        <w:tc>
          <w:tcPr>
            <w:tcW w:w="2270" w:type="dxa"/>
            <w:tcBorders>
              <w:top w:val="single" w:sz="4" w:space="0" w:color="auto"/>
              <w:left w:val="single" w:sz="4" w:space="0" w:color="auto"/>
              <w:bottom w:val="single" w:sz="4" w:space="0" w:color="auto"/>
              <w:right w:val="single" w:sz="4" w:space="0" w:color="auto"/>
            </w:tcBorders>
            <w:shd w:val="clear" w:color="auto" w:fill="FFFFFF"/>
          </w:tcPr>
          <w:p w:rsidR="00E03C34" w:rsidRDefault="00E03C34" w:rsidP="00E03C34">
            <w:pPr>
              <w:pStyle w:val="31"/>
              <w:framePr w:w="9757" w:h="14593" w:hRule="exact" w:wrap="none" w:vAnchor="page" w:hAnchor="page" w:x="949" w:y="985"/>
              <w:shd w:val="clear" w:color="auto" w:fill="auto"/>
              <w:spacing w:before="0" w:line="240" w:lineRule="exact"/>
              <w:ind w:left="120"/>
            </w:pPr>
            <w:r>
              <w:rPr>
                <w:rStyle w:val="12pt0pt"/>
              </w:rPr>
              <w:t>8711 60 900 0</w:t>
            </w:r>
          </w:p>
        </w:tc>
        <w:tc>
          <w:tcPr>
            <w:tcW w:w="7224" w:type="dxa"/>
            <w:tcBorders>
              <w:top w:val="single" w:sz="4" w:space="0" w:color="auto"/>
              <w:left w:val="single" w:sz="4" w:space="0" w:color="auto"/>
              <w:right w:val="single" w:sz="4" w:space="0" w:color="auto"/>
            </w:tcBorders>
            <w:shd w:val="clear" w:color="auto" w:fill="FFFFFF"/>
          </w:tcPr>
          <w:p w:rsidR="00E03C34" w:rsidRDefault="00E03C34" w:rsidP="00E03C34">
            <w:pPr>
              <w:pStyle w:val="31"/>
              <w:framePr w:w="9757" w:h="14593" w:hRule="exact" w:wrap="none" w:vAnchor="page" w:hAnchor="page" w:x="949" w:y="985"/>
              <w:shd w:val="clear" w:color="auto" w:fill="auto"/>
              <w:spacing w:before="0" w:line="240" w:lineRule="exact"/>
              <w:jc w:val="both"/>
            </w:pPr>
            <w:r>
              <w:rPr>
                <w:rStyle w:val="12pt0pt"/>
              </w:rPr>
              <w:t>Велосипеды с установленным вспомогательным двигателем, с колясками или без них; коляски.</w:t>
            </w:r>
          </w:p>
        </w:tc>
      </w:tr>
      <w:tr w:rsidR="00E03C34" w:rsidTr="00211018">
        <w:trPr>
          <w:trHeight w:hRule="exact" w:val="446"/>
        </w:trPr>
        <w:tc>
          <w:tcPr>
            <w:tcW w:w="2270" w:type="dxa"/>
            <w:tcBorders>
              <w:top w:val="single" w:sz="4" w:space="0" w:color="auto"/>
              <w:left w:val="single" w:sz="4" w:space="0" w:color="auto"/>
              <w:bottom w:val="single" w:sz="4" w:space="0" w:color="auto"/>
              <w:right w:val="single" w:sz="4" w:space="0" w:color="auto"/>
            </w:tcBorders>
            <w:shd w:val="clear" w:color="auto" w:fill="FFFFFF"/>
          </w:tcPr>
          <w:p w:rsidR="00E03C34" w:rsidRDefault="00E03C34" w:rsidP="00E03C34">
            <w:pPr>
              <w:pStyle w:val="31"/>
              <w:framePr w:w="9757" w:h="14593" w:hRule="exact" w:wrap="none" w:vAnchor="page" w:hAnchor="page" w:x="949" w:y="985"/>
              <w:shd w:val="clear" w:color="auto" w:fill="auto"/>
              <w:spacing w:before="0" w:line="240" w:lineRule="exact"/>
              <w:ind w:left="120"/>
            </w:pPr>
            <w:r>
              <w:rPr>
                <w:rStyle w:val="12pt0pt"/>
              </w:rPr>
              <w:t>8712 00 300 0</w:t>
            </w:r>
          </w:p>
        </w:tc>
        <w:tc>
          <w:tcPr>
            <w:tcW w:w="7224" w:type="dxa"/>
            <w:tcBorders>
              <w:top w:val="single" w:sz="4" w:space="0" w:color="auto"/>
              <w:left w:val="single" w:sz="4" w:space="0" w:color="auto"/>
              <w:right w:val="single" w:sz="4" w:space="0" w:color="auto"/>
            </w:tcBorders>
            <w:shd w:val="clear" w:color="auto" w:fill="FFFFFF"/>
          </w:tcPr>
          <w:p w:rsidR="00E03C34" w:rsidRDefault="00E03C34" w:rsidP="00E03C34">
            <w:pPr>
              <w:pStyle w:val="31"/>
              <w:framePr w:w="9757" w:h="14593" w:hRule="exact" w:wrap="none" w:vAnchor="page" w:hAnchor="page" w:x="949" w:y="985"/>
              <w:shd w:val="clear" w:color="auto" w:fill="auto"/>
              <w:spacing w:before="0" w:line="240" w:lineRule="exact"/>
              <w:jc w:val="both"/>
            </w:pPr>
            <w:r>
              <w:rPr>
                <w:rStyle w:val="12pt0pt"/>
              </w:rPr>
              <w:t>Велосипеды двухколесные с подшипниками шариковыми</w:t>
            </w:r>
          </w:p>
        </w:tc>
      </w:tr>
      <w:tr w:rsidR="00E03C34" w:rsidTr="00211018">
        <w:trPr>
          <w:trHeight w:hRule="exact" w:val="672"/>
        </w:trPr>
        <w:tc>
          <w:tcPr>
            <w:tcW w:w="2270" w:type="dxa"/>
            <w:tcBorders>
              <w:top w:val="single" w:sz="4" w:space="0" w:color="auto"/>
              <w:left w:val="single" w:sz="4" w:space="0" w:color="auto"/>
              <w:bottom w:val="single" w:sz="4" w:space="0" w:color="auto"/>
              <w:right w:val="single" w:sz="4" w:space="0" w:color="auto"/>
            </w:tcBorders>
            <w:shd w:val="clear" w:color="auto" w:fill="FFFFFF"/>
          </w:tcPr>
          <w:p w:rsidR="00E03C34" w:rsidRDefault="00E03C34" w:rsidP="00E03C34">
            <w:pPr>
              <w:pStyle w:val="31"/>
              <w:framePr w:w="9757" w:h="14593" w:hRule="exact" w:wrap="none" w:vAnchor="page" w:hAnchor="page" w:x="949" w:y="985"/>
              <w:shd w:val="clear" w:color="auto" w:fill="auto"/>
              <w:spacing w:before="0" w:line="240" w:lineRule="exact"/>
              <w:ind w:left="120"/>
            </w:pPr>
            <w:r>
              <w:rPr>
                <w:rStyle w:val="12pt0pt"/>
              </w:rPr>
              <w:t>8712 00 700 0</w:t>
            </w:r>
          </w:p>
        </w:tc>
        <w:tc>
          <w:tcPr>
            <w:tcW w:w="7224" w:type="dxa"/>
            <w:tcBorders>
              <w:top w:val="single" w:sz="4" w:space="0" w:color="auto"/>
              <w:left w:val="single" w:sz="4" w:space="0" w:color="auto"/>
              <w:right w:val="single" w:sz="4" w:space="0" w:color="auto"/>
            </w:tcBorders>
            <w:shd w:val="clear" w:color="auto" w:fill="FFFFFF"/>
          </w:tcPr>
          <w:p w:rsidR="00E03C34" w:rsidRDefault="00E03C34" w:rsidP="00E03C34">
            <w:pPr>
              <w:pStyle w:val="31"/>
              <w:framePr w:w="9757" w:h="14593" w:hRule="exact" w:wrap="none" w:vAnchor="page" w:hAnchor="page" w:x="949" w:y="985"/>
              <w:shd w:val="clear" w:color="auto" w:fill="auto"/>
              <w:spacing w:before="0" w:line="240" w:lineRule="exact"/>
              <w:jc w:val="both"/>
            </w:pPr>
            <w:r>
              <w:rPr>
                <w:rStyle w:val="12pt0pt"/>
              </w:rPr>
              <w:t>Велосипеды прочие (включая трехколесные велосипеды для доставки грузов) без двигателя</w:t>
            </w:r>
          </w:p>
        </w:tc>
      </w:tr>
      <w:tr w:rsidR="00E03C34" w:rsidTr="00211018">
        <w:trPr>
          <w:trHeight w:hRule="exact" w:val="427"/>
        </w:trPr>
        <w:tc>
          <w:tcPr>
            <w:tcW w:w="2270" w:type="dxa"/>
            <w:tcBorders>
              <w:top w:val="single" w:sz="4" w:space="0" w:color="auto"/>
              <w:left w:val="single" w:sz="4" w:space="0" w:color="auto"/>
              <w:bottom w:val="single" w:sz="4" w:space="0" w:color="auto"/>
              <w:right w:val="single" w:sz="4" w:space="0" w:color="auto"/>
            </w:tcBorders>
            <w:shd w:val="clear" w:color="auto" w:fill="FFFFFF"/>
          </w:tcPr>
          <w:p w:rsidR="00E03C34" w:rsidRDefault="00E03C34" w:rsidP="00E03C34">
            <w:pPr>
              <w:pStyle w:val="31"/>
              <w:framePr w:w="9757" w:h="14593" w:hRule="exact" w:wrap="none" w:vAnchor="page" w:hAnchor="page" w:x="949" w:y="985"/>
              <w:shd w:val="clear" w:color="auto" w:fill="auto"/>
              <w:spacing w:before="0" w:line="240" w:lineRule="exact"/>
              <w:ind w:left="120"/>
            </w:pPr>
            <w:r>
              <w:rPr>
                <w:rStyle w:val="12pt0pt"/>
              </w:rPr>
              <w:t>8714 91 100 7</w:t>
            </w:r>
          </w:p>
        </w:tc>
        <w:tc>
          <w:tcPr>
            <w:tcW w:w="7224" w:type="dxa"/>
            <w:tcBorders>
              <w:top w:val="single" w:sz="4" w:space="0" w:color="auto"/>
              <w:left w:val="single" w:sz="4" w:space="0" w:color="auto"/>
              <w:right w:val="single" w:sz="4" w:space="0" w:color="auto"/>
            </w:tcBorders>
            <w:shd w:val="clear" w:color="auto" w:fill="FFFFFF"/>
          </w:tcPr>
          <w:p w:rsidR="00E03C34" w:rsidRDefault="00E03C34" w:rsidP="00E03C34">
            <w:pPr>
              <w:pStyle w:val="31"/>
              <w:framePr w:w="9757" w:h="14593" w:hRule="exact" w:wrap="none" w:vAnchor="page" w:hAnchor="page" w:x="949" w:y="985"/>
              <w:shd w:val="clear" w:color="auto" w:fill="auto"/>
              <w:spacing w:before="0" w:line="240" w:lineRule="exact"/>
              <w:jc w:val="both"/>
            </w:pPr>
            <w:r>
              <w:rPr>
                <w:rStyle w:val="12pt0pt"/>
              </w:rPr>
              <w:t>Рамы и вилки, их части для производства велосипедов</w:t>
            </w:r>
          </w:p>
        </w:tc>
      </w:tr>
      <w:tr w:rsidR="00E03C34" w:rsidTr="00211018">
        <w:trPr>
          <w:trHeight w:hRule="exact" w:val="658"/>
        </w:trPr>
        <w:tc>
          <w:tcPr>
            <w:tcW w:w="2270" w:type="dxa"/>
            <w:tcBorders>
              <w:top w:val="single" w:sz="4" w:space="0" w:color="auto"/>
              <w:left w:val="single" w:sz="4" w:space="0" w:color="auto"/>
              <w:bottom w:val="single" w:sz="4" w:space="0" w:color="auto"/>
              <w:right w:val="single" w:sz="4" w:space="0" w:color="auto"/>
            </w:tcBorders>
            <w:shd w:val="clear" w:color="auto" w:fill="FFFFFF"/>
          </w:tcPr>
          <w:p w:rsidR="00E03C34" w:rsidRDefault="00E03C34" w:rsidP="00E03C34">
            <w:pPr>
              <w:pStyle w:val="31"/>
              <w:framePr w:w="9757" w:h="14593" w:hRule="exact" w:wrap="none" w:vAnchor="page" w:hAnchor="page" w:x="949" w:y="985"/>
              <w:shd w:val="clear" w:color="auto" w:fill="auto"/>
              <w:spacing w:before="0" w:line="240" w:lineRule="exact"/>
              <w:ind w:left="120"/>
            </w:pPr>
            <w:r>
              <w:rPr>
                <w:rStyle w:val="12pt0pt"/>
              </w:rPr>
              <w:t>9503 00 100 9</w:t>
            </w:r>
          </w:p>
        </w:tc>
        <w:tc>
          <w:tcPr>
            <w:tcW w:w="7224" w:type="dxa"/>
            <w:tcBorders>
              <w:top w:val="single" w:sz="4" w:space="0" w:color="auto"/>
              <w:left w:val="single" w:sz="4" w:space="0" w:color="auto"/>
              <w:bottom w:val="single" w:sz="4" w:space="0" w:color="auto"/>
              <w:right w:val="single" w:sz="4" w:space="0" w:color="auto"/>
            </w:tcBorders>
            <w:shd w:val="clear" w:color="auto" w:fill="FFFFFF"/>
          </w:tcPr>
          <w:p w:rsidR="00E03C34" w:rsidRDefault="00E03C34" w:rsidP="00E03C34">
            <w:pPr>
              <w:pStyle w:val="31"/>
              <w:framePr w:w="9757" w:h="14593" w:hRule="exact" w:wrap="none" w:vAnchor="page" w:hAnchor="page" w:x="949" w:y="985"/>
              <w:shd w:val="clear" w:color="auto" w:fill="auto"/>
              <w:spacing w:before="0" w:line="235" w:lineRule="exact"/>
              <w:jc w:val="both"/>
            </w:pPr>
            <w:r>
              <w:rPr>
                <w:rStyle w:val="12pt0pt"/>
              </w:rPr>
              <w:t xml:space="preserve">Трехколесные велосипеды, </w:t>
            </w:r>
            <w:r>
              <w:rPr>
                <w:rStyle w:val="12pt0pt0"/>
              </w:rPr>
              <w:t>самокаты, педальные автомобили и аналогичные игрушки на колесах</w:t>
            </w:r>
          </w:p>
        </w:tc>
      </w:tr>
    </w:tbl>
    <w:p w:rsidR="00851285" w:rsidRDefault="00851285" w:rsidP="00E03C34">
      <w:pPr>
        <w:pStyle w:val="31"/>
        <w:framePr w:w="9757" w:h="14593" w:hRule="exact" w:wrap="none" w:vAnchor="page" w:hAnchor="page" w:x="949" w:y="985"/>
        <w:shd w:val="clear" w:color="auto" w:fill="auto"/>
        <w:spacing w:before="0" w:line="341" w:lineRule="exact"/>
        <w:ind w:left="20" w:right="160" w:firstLine="720"/>
        <w:jc w:val="both"/>
      </w:pPr>
      <w:r>
        <w:t>Согласно подстрочному примечанию к указанному перечню при определении товаров, подлежащих прослеживаемости, необходимо руководствоваться исключительно кодом ТН ВЭД ЕАЭС. Так, код ТН ВЭД ЕАЭС 9503001009 включает в себя обширную товарную группу: трехколесные велосипеды, самокаты, педальные автомобили и аналогичные игрушки на колесах.</w:t>
      </w:r>
    </w:p>
    <w:p w:rsidR="00851285" w:rsidRDefault="00851285" w:rsidP="00E03C34">
      <w:pPr>
        <w:pStyle w:val="31"/>
        <w:framePr w:w="9757" w:h="14593" w:hRule="exact" w:wrap="none" w:vAnchor="page" w:hAnchor="page" w:x="949" w:y="985"/>
        <w:shd w:val="clear" w:color="auto" w:fill="auto"/>
        <w:spacing w:before="0" w:line="341" w:lineRule="exact"/>
        <w:ind w:left="20" w:right="160" w:firstLine="720"/>
        <w:jc w:val="both"/>
      </w:pPr>
      <w:r>
        <w:t>Следовательно, если самокаты, педальные автомобили и аналогичные игрушки на колесах классифицируются кодом ТН ВЭД ЕАЭС 9503001009, то такие товары в соответствии с постановлением № 250 подлежат прослеживаемости.</w:t>
      </w:r>
    </w:p>
    <w:p w:rsidR="00E03C34" w:rsidRDefault="00E03C34" w:rsidP="00E03C34">
      <w:pPr>
        <w:pStyle w:val="31"/>
        <w:framePr w:w="9757" w:h="14593" w:hRule="exact" w:wrap="none" w:vAnchor="page" w:hAnchor="page" w:x="949" w:y="985"/>
        <w:numPr>
          <w:ilvl w:val="0"/>
          <w:numId w:val="1"/>
        </w:numPr>
        <w:shd w:val="clear" w:color="auto" w:fill="auto"/>
        <w:tabs>
          <w:tab w:val="left" w:pos="1239"/>
        </w:tabs>
        <w:spacing w:before="0" w:line="341" w:lineRule="exact"/>
        <w:ind w:left="20" w:right="160" w:firstLine="720"/>
        <w:jc w:val="both"/>
      </w:pPr>
      <w:r>
        <w:t>Субъектам хозяйствования, осуществляющим производство, оптовую и (или) розничную торговлю велотоварами, необходимо провести инвентаризацию образовавшихся у них остатков указанных товаров по состоянию на 1 декабря 2022 г., и представить сведения об остатках в налоговые органы по месту постановки на учет в виде электронного документа для включения в ПК СПТ до начала осуществления операций, связанных с их оборотом, но не позднее 1 апреля 2023 г.</w:t>
      </w:r>
    </w:p>
    <w:p w:rsidR="00211018" w:rsidRDefault="00211018" w:rsidP="00211018">
      <w:pPr>
        <w:pStyle w:val="40"/>
        <w:framePr w:w="9757" w:h="14593" w:hRule="exact" w:wrap="none" w:vAnchor="page" w:hAnchor="page" w:x="949" w:y="985"/>
        <w:numPr>
          <w:ilvl w:val="0"/>
          <w:numId w:val="1"/>
        </w:numPr>
        <w:shd w:val="clear" w:color="auto" w:fill="auto"/>
        <w:ind w:left="20" w:right="160"/>
      </w:pPr>
      <w:r>
        <w:t>Справочно. С 1 декабря 2022 г. операции, связанные с оборотом велотоваров, подлежат оформлению электронными накладными.</w:t>
      </w: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851285" w:rsidRDefault="00851285" w:rsidP="00E03C34">
      <w:pPr>
        <w:pStyle w:val="31"/>
        <w:framePr w:w="9757" w:h="14593" w:hRule="exact" w:wrap="none" w:vAnchor="page" w:hAnchor="page" w:x="949" w:y="985"/>
        <w:shd w:val="clear" w:color="auto" w:fill="auto"/>
        <w:tabs>
          <w:tab w:val="left" w:pos="1062"/>
        </w:tabs>
        <w:spacing w:before="0" w:line="341" w:lineRule="exact"/>
        <w:ind w:right="20"/>
        <w:jc w:val="both"/>
      </w:pPr>
    </w:p>
    <w:p w:rsidR="00D51FFD" w:rsidRDefault="00D51FFD">
      <w:pPr>
        <w:rPr>
          <w:sz w:val="2"/>
          <w:szCs w:val="2"/>
        </w:rPr>
        <w:sectPr w:rsidR="00D51FFD">
          <w:pgSz w:w="11906" w:h="16838"/>
          <w:pgMar w:top="0" w:right="0" w:bottom="0" w:left="0" w:header="0" w:footer="3" w:gutter="0"/>
          <w:cols w:space="720"/>
          <w:noEndnote/>
          <w:docGrid w:linePitch="360"/>
        </w:sectPr>
      </w:pPr>
    </w:p>
    <w:p w:rsidR="00D51FFD" w:rsidRPr="00415DA0" w:rsidRDefault="003011A9">
      <w:pPr>
        <w:pStyle w:val="31"/>
        <w:framePr w:w="9802" w:h="12595" w:hRule="exact" w:wrap="none" w:vAnchor="page" w:hAnchor="page" w:x="1065" w:y="1458"/>
        <w:shd w:val="clear" w:color="auto" w:fill="auto"/>
        <w:spacing w:before="0" w:line="341" w:lineRule="exact"/>
        <w:ind w:left="20" w:right="20" w:firstLine="720"/>
        <w:jc w:val="both"/>
      </w:pPr>
      <w:r>
        <w:lastRenderedPageBreak/>
        <w:t xml:space="preserve">Пошаговый алгоритм действий субъектов хозяйствования при представлении сведений об остатках товаров, подлежащих прослеживаемости (велотовары), размещен на официальном сайте МНС </w:t>
      </w:r>
      <w:r w:rsidRPr="003011A9">
        <w:t>(</w:t>
      </w:r>
      <w:bookmarkStart w:id="0" w:name="_GoBack"/>
      <w:bookmarkEnd w:id="0"/>
      <w:r w:rsidR="00C3171A">
        <w:fldChar w:fldCharType="begin"/>
      </w:r>
      <w:r w:rsidR="00C3171A">
        <w:instrText xml:space="preserve"> HYPERLINK "</w:instrText>
      </w:r>
      <w:r w:rsidR="00C3171A" w:rsidRPr="00C3171A">
        <w:instrText>https://nalog.g</w:instrText>
      </w:r>
      <w:r w:rsidR="00C3171A" w:rsidRPr="00C3171A">
        <w:rPr>
          <w:lang w:val="en-US"/>
        </w:rPr>
        <w:instrText>ov</w:instrText>
      </w:r>
      <w:r w:rsidR="00C3171A" w:rsidRPr="00C3171A">
        <w:instrText>.by/tax_ control/control_of_ goods/traceability/</w:instrText>
      </w:r>
      <w:r w:rsidR="00C3171A">
        <w:instrText xml:space="preserve">" </w:instrText>
      </w:r>
      <w:r w:rsidR="00C3171A">
        <w:fldChar w:fldCharType="separate"/>
      </w:r>
      <w:r w:rsidR="00C3171A" w:rsidRPr="00712288">
        <w:rPr>
          <w:rStyle w:val="a3"/>
        </w:rPr>
        <w:t>https://nalog.g</w:t>
      </w:r>
      <w:r w:rsidR="00C3171A" w:rsidRPr="00712288">
        <w:rPr>
          <w:rStyle w:val="a3"/>
          <w:lang w:val="en-US"/>
        </w:rPr>
        <w:t>ov</w:t>
      </w:r>
      <w:r w:rsidR="00C3171A" w:rsidRPr="00712288">
        <w:rPr>
          <w:rStyle w:val="a3"/>
        </w:rPr>
        <w:t>.by/tax_ control/control_of_ goods/traceability/</w:t>
      </w:r>
      <w:r w:rsidR="00C3171A">
        <w:fldChar w:fldCharType="end"/>
      </w:r>
      <w:r w:rsidRPr="00415DA0">
        <w:rPr>
          <w:rStyle w:val="1"/>
          <w:u w:val="none"/>
        </w:rPr>
        <w:t>)</w:t>
      </w:r>
      <w:r w:rsidRPr="00415DA0">
        <w:t>.</w:t>
      </w:r>
    </w:p>
    <w:p w:rsidR="00D51FFD" w:rsidRDefault="003011A9">
      <w:pPr>
        <w:pStyle w:val="31"/>
        <w:framePr w:w="9802" w:h="12595" w:hRule="exact" w:wrap="none" w:vAnchor="page" w:hAnchor="page" w:x="1065" w:y="1458"/>
        <w:numPr>
          <w:ilvl w:val="0"/>
          <w:numId w:val="1"/>
        </w:numPr>
        <w:shd w:val="clear" w:color="auto" w:fill="auto"/>
        <w:tabs>
          <w:tab w:val="left" w:pos="1162"/>
        </w:tabs>
        <w:spacing w:before="0" w:line="341" w:lineRule="exact"/>
        <w:ind w:left="20" w:right="20" w:firstLine="720"/>
        <w:jc w:val="both"/>
      </w:pPr>
      <w:r>
        <w:t>Сведения об остатках товаров представляются тем субъектом хозяйствования, у которого они фактически находятся. Например, в случае фактического (физического) нахождения велотоваров на 01.12.2022 у хранителя (комиссионера), сведения об остатках таких товаров должны быть представлены хранителем (комиссионером), а не собственником велотоваров.</w:t>
      </w:r>
    </w:p>
    <w:p w:rsidR="00D51FFD" w:rsidRDefault="00D51FFD" w:rsidP="003011A9">
      <w:pPr>
        <w:pStyle w:val="31"/>
        <w:framePr w:w="9802" w:h="12595" w:hRule="exact" w:wrap="none" w:vAnchor="page" w:hAnchor="page" w:x="1065" w:y="1458"/>
        <w:shd w:val="clear" w:color="auto" w:fill="auto"/>
        <w:tabs>
          <w:tab w:val="left" w:pos="7095"/>
        </w:tabs>
        <w:spacing w:before="0" w:line="270" w:lineRule="exact"/>
        <w:ind w:left="20"/>
        <w:rPr>
          <w:sz w:val="2"/>
          <w:szCs w:val="2"/>
        </w:rPr>
      </w:pPr>
    </w:p>
    <w:sectPr w:rsidR="00D51FFD">
      <w:pgSz w:w="11906"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D0D" w:rsidRDefault="00871D0D">
      <w:r>
        <w:separator/>
      </w:r>
    </w:p>
  </w:endnote>
  <w:endnote w:type="continuationSeparator" w:id="0">
    <w:p w:rsidR="00871D0D" w:rsidRDefault="00871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D0D" w:rsidRDefault="00871D0D"/>
  </w:footnote>
  <w:footnote w:type="continuationSeparator" w:id="0">
    <w:p w:rsidR="00871D0D" w:rsidRDefault="00871D0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A0BDF"/>
    <w:multiLevelType w:val="multilevel"/>
    <w:tmpl w:val="31305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FFD"/>
    <w:rsid w:val="00211018"/>
    <w:rsid w:val="003011A9"/>
    <w:rsid w:val="00336C8D"/>
    <w:rsid w:val="00395564"/>
    <w:rsid w:val="003A1A71"/>
    <w:rsid w:val="003F4090"/>
    <w:rsid w:val="00415DA0"/>
    <w:rsid w:val="00525C40"/>
    <w:rsid w:val="006A7741"/>
    <w:rsid w:val="007037C6"/>
    <w:rsid w:val="007E0775"/>
    <w:rsid w:val="00851285"/>
    <w:rsid w:val="00871D0D"/>
    <w:rsid w:val="00C3171A"/>
    <w:rsid w:val="00D51FFD"/>
    <w:rsid w:val="00E03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6"/>
      <w:szCs w:val="16"/>
      <w:u w:val="none"/>
    </w:rPr>
  </w:style>
  <w:style w:type="character" w:customStyle="1" w:styleId="a4">
    <w:name w:val="Основной текст_"/>
    <w:basedOn w:val="a0"/>
    <w:link w:val="31"/>
    <w:rPr>
      <w:rFonts w:ascii="Times New Roman" w:eastAsia="Times New Roman" w:hAnsi="Times New Roman" w:cs="Times New Roman"/>
      <w:b w:val="0"/>
      <w:bCs w:val="0"/>
      <w:i w:val="0"/>
      <w:iCs w:val="0"/>
      <w:smallCaps w:val="0"/>
      <w:strike w:val="0"/>
      <w:spacing w:val="1"/>
      <w:sz w:val="27"/>
      <w:szCs w:val="27"/>
      <w:u w:val="none"/>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color w:val="000000"/>
      <w:spacing w:val="1"/>
      <w:w w:val="100"/>
      <w:position w:val="0"/>
      <w:sz w:val="27"/>
      <w:szCs w:val="27"/>
      <w:u w:val="single"/>
      <w:lang w:val="ru-RU"/>
    </w:rPr>
  </w:style>
  <w:style w:type="character" w:customStyle="1" w:styleId="12pt0pt">
    <w:name w:val="Основной текст + 12 pt;Интервал 0 pt"/>
    <w:basedOn w:val="a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12pt0pt0">
    <w:name w:val="Основной текст + 12 pt;Полужирный;Интервал 0 pt"/>
    <w:basedOn w:val="a4"/>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pacing w:val="-3"/>
      <w:sz w:val="28"/>
      <w:szCs w:val="28"/>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pacing w:val="-6"/>
      <w:sz w:val="8"/>
      <w:szCs w:val="8"/>
      <w:u w:val="none"/>
    </w:rPr>
  </w:style>
  <w:style w:type="character" w:customStyle="1" w:styleId="50pt">
    <w:name w:val="Основной текст (5) + Интервал 0 pt"/>
    <w:basedOn w:val="5"/>
    <w:rPr>
      <w:rFonts w:ascii="Times New Roman" w:eastAsia="Times New Roman" w:hAnsi="Times New Roman" w:cs="Times New Roman"/>
      <w:b w:val="0"/>
      <w:bCs w:val="0"/>
      <w:i w:val="0"/>
      <w:iCs w:val="0"/>
      <w:smallCaps w:val="0"/>
      <w:strike w:val="0"/>
      <w:color w:val="000000"/>
      <w:spacing w:val="-7"/>
      <w:w w:val="100"/>
      <w:position w:val="0"/>
      <w:sz w:val="8"/>
      <w:szCs w:val="8"/>
      <w:u w:val="none"/>
      <w:lang w:val="ru-RU"/>
    </w:rPr>
  </w:style>
  <w:style w:type="character" w:customStyle="1" w:styleId="21">
    <w:name w:val="Основной текст2"/>
    <w:basedOn w:val="a4"/>
    <w:rPr>
      <w:rFonts w:ascii="Times New Roman" w:eastAsia="Times New Roman" w:hAnsi="Times New Roman" w:cs="Times New Roman"/>
      <w:b w:val="0"/>
      <w:bCs w:val="0"/>
      <w:i w:val="0"/>
      <w:iCs w:val="0"/>
      <w:smallCaps w:val="0"/>
      <w:strike w:val="0"/>
      <w:color w:val="000000"/>
      <w:spacing w:val="1"/>
      <w:w w:val="100"/>
      <w:position w:val="0"/>
      <w:sz w:val="27"/>
      <w:szCs w:val="27"/>
      <w:u w:val="single"/>
      <w:lang w:val="en-US"/>
    </w:rPr>
  </w:style>
  <w:style w:type="paragraph" w:customStyle="1" w:styleId="20">
    <w:name w:val="Основной текст (2)"/>
    <w:basedOn w:val="a"/>
    <w:link w:val="2"/>
    <w:pPr>
      <w:shd w:val="clear" w:color="auto" w:fill="FFFFFF"/>
      <w:spacing w:line="278" w:lineRule="exact"/>
      <w:ind w:firstLine="540"/>
    </w:pPr>
    <w:rPr>
      <w:rFonts w:ascii="Times New Roman" w:eastAsia="Times New Roman" w:hAnsi="Times New Roman" w:cs="Times New Roman"/>
      <w:b/>
      <w:bCs/>
    </w:rPr>
  </w:style>
  <w:style w:type="paragraph" w:customStyle="1" w:styleId="30">
    <w:name w:val="Основной текст (3)"/>
    <w:basedOn w:val="a"/>
    <w:link w:val="3"/>
    <w:pPr>
      <w:shd w:val="clear" w:color="auto" w:fill="FFFFFF"/>
      <w:spacing w:line="206" w:lineRule="exact"/>
    </w:pPr>
    <w:rPr>
      <w:rFonts w:ascii="Times New Roman" w:eastAsia="Times New Roman" w:hAnsi="Times New Roman" w:cs="Times New Roman"/>
      <w:sz w:val="16"/>
      <w:szCs w:val="16"/>
    </w:rPr>
  </w:style>
  <w:style w:type="paragraph" w:customStyle="1" w:styleId="31">
    <w:name w:val="Основной текст3"/>
    <w:basedOn w:val="a"/>
    <w:link w:val="a4"/>
    <w:pPr>
      <w:shd w:val="clear" w:color="auto" w:fill="FFFFFF"/>
      <w:spacing w:before="300" w:line="278" w:lineRule="exact"/>
    </w:pPr>
    <w:rPr>
      <w:rFonts w:ascii="Times New Roman" w:eastAsia="Times New Roman" w:hAnsi="Times New Roman" w:cs="Times New Roman"/>
      <w:spacing w:val="1"/>
      <w:sz w:val="27"/>
      <w:szCs w:val="27"/>
    </w:rPr>
  </w:style>
  <w:style w:type="paragraph" w:customStyle="1" w:styleId="a6">
    <w:name w:val="Колонтитул"/>
    <w:basedOn w:val="a"/>
    <w:link w:val="a5"/>
    <w:pPr>
      <w:shd w:val="clear" w:color="auto" w:fill="FFFFFF"/>
      <w:spacing w:line="0" w:lineRule="atLeast"/>
      <w:jc w:val="center"/>
    </w:pPr>
    <w:rPr>
      <w:rFonts w:ascii="Times New Roman" w:eastAsia="Times New Roman" w:hAnsi="Times New Roman" w:cs="Times New Roman"/>
      <w:sz w:val="28"/>
      <w:szCs w:val="28"/>
    </w:rPr>
  </w:style>
  <w:style w:type="paragraph" w:customStyle="1" w:styleId="40">
    <w:name w:val="Основной текст (4)"/>
    <w:basedOn w:val="a"/>
    <w:link w:val="4"/>
    <w:pPr>
      <w:shd w:val="clear" w:color="auto" w:fill="FFFFFF"/>
      <w:spacing w:line="278" w:lineRule="exact"/>
      <w:ind w:firstLine="720"/>
      <w:jc w:val="both"/>
    </w:pPr>
    <w:rPr>
      <w:rFonts w:ascii="Times New Roman" w:eastAsia="Times New Roman" w:hAnsi="Times New Roman" w:cs="Times New Roman"/>
      <w:i/>
      <w:iCs/>
      <w:spacing w:val="-3"/>
      <w:sz w:val="28"/>
      <w:szCs w:val="28"/>
    </w:rPr>
  </w:style>
  <w:style w:type="paragraph" w:customStyle="1" w:styleId="50">
    <w:name w:val="Основной текст (5)"/>
    <w:basedOn w:val="a"/>
    <w:link w:val="5"/>
    <w:pPr>
      <w:shd w:val="clear" w:color="auto" w:fill="FFFFFF"/>
      <w:spacing w:line="0" w:lineRule="atLeast"/>
    </w:pPr>
    <w:rPr>
      <w:rFonts w:ascii="Times New Roman" w:eastAsia="Times New Roman" w:hAnsi="Times New Roman" w:cs="Times New Roman"/>
      <w:spacing w:val="-6"/>
      <w:sz w:val="8"/>
      <w:szCs w:val="8"/>
    </w:rPr>
  </w:style>
  <w:style w:type="paragraph" w:styleId="a7">
    <w:name w:val="Balloon Text"/>
    <w:basedOn w:val="a"/>
    <w:link w:val="a8"/>
    <w:uiPriority w:val="99"/>
    <w:semiHidden/>
    <w:unhideWhenUsed/>
    <w:rsid w:val="007E0775"/>
    <w:rPr>
      <w:rFonts w:ascii="Tahoma" w:hAnsi="Tahoma" w:cs="Tahoma"/>
      <w:sz w:val="16"/>
      <w:szCs w:val="16"/>
    </w:rPr>
  </w:style>
  <w:style w:type="character" w:customStyle="1" w:styleId="a8">
    <w:name w:val="Текст выноски Знак"/>
    <w:basedOn w:val="a0"/>
    <w:link w:val="a7"/>
    <w:uiPriority w:val="99"/>
    <w:semiHidden/>
    <w:rsid w:val="007E0775"/>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6"/>
      <w:szCs w:val="16"/>
      <w:u w:val="none"/>
    </w:rPr>
  </w:style>
  <w:style w:type="character" w:customStyle="1" w:styleId="a4">
    <w:name w:val="Основной текст_"/>
    <w:basedOn w:val="a0"/>
    <w:link w:val="31"/>
    <w:rPr>
      <w:rFonts w:ascii="Times New Roman" w:eastAsia="Times New Roman" w:hAnsi="Times New Roman" w:cs="Times New Roman"/>
      <w:b w:val="0"/>
      <w:bCs w:val="0"/>
      <w:i w:val="0"/>
      <w:iCs w:val="0"/>
      <w:smallCaps w:val="0"/>
      <w:strike w:val="0"/>
      <w:spacing w:val="1"/>
      <w:sz w:val="27"/>
      <w:szCs w:val="27"/>
      <w:u w:val="none"/>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color w:val="000000"/>
      <w:spacing w:val="1"/>
      <w:w w:val="100"/>
      <w:position w:val="0"/>
      <w:sz w:val="27"/>
      <w:szCs w:val="27"/>
      <w:u w:val="single"/>
      <w:lang w:val="ru-RU"/>
    </w:rPr>
  </w:style>
  <w:style w:type="character" w:customStyle="1" w:styleId="12pt0pt">
    <w:name w:val="Основной текст + 12 pt;Интервал 0 pt"/>
    <w:basedOn w:val="a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12pt0pt0">
    <w:name w:val="Основной текст + 12 pt;Полужирный;Интервал 0 pt"/>
    <w:basedOn w:val="a4"/>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pacing w:val="-3"/>
      <w:sz w:val="28"/>
      <w:szCs w:val="28"/>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pacing w:val="-6"/>
      <w:sz w:val="8"/>
      <w:szCs w:val="8"/>
      <w:u w:val="none"/>
    </w:rPr>
  </w:style>
  <w:style w:type="character" w:customStyle="1" w:styleId="50pt">
    <w:name w:val="Основной текст (5) + Интервал 0 pt"/>
    <w:basedOn w:val="5"/>
    <w:rPr>
      <w:rFonts w:ascii="Times New Roman" w:eastAsia="Times New Roman" w:hAnsi="Times New Roman" w:cs="Times New Roman"/>
      <w:b w:val="0"/>
      <w:bCs w:val="0"/>
      <w:i w:val="0"/>
      <w:iCs w:val="0"/>
      <w:smallCaps w:val="0"/>
      <w:strike w:val="0"/>
      <w:color w:val="000000"/>
      <w:spacing w:val="-7"/>
      <w:w w:val="100"/>
      <w:position w:val="0"/>
      <w:sz w:val="8"/>
      <w:szCs w:val="8"/>
      <w:u w:val="none"/>
      <w:lang w:val="ru-RU"/>
    </w:rPr>
  </w:style>
  <w:style w:type="character" w:customStyle="1" w:styleId="21">
    <w:name w:val="Основной текст2"/>
    <w:basedOn w:val="a4"/>
    <w:rPr>
      <w:rFonts w:ascii="Times New Roman" w:eastAsia="Times New Roman" w:hAnsi="Times New Roman" w:cs="Times New Roman"/>
      <w:b w:val="0"/>
      <w:bCs w:val="0"/>
      <w:i w:val="0"/>
      <w:iCs w:val="0"/>
      <w:smallCaps w:val="0"/>
      <w:strike w:val="0"/>
      <w:color w:val="000000"/>
      <w:spacing w:val="1"/>
      <w:w w:val="100"/>
      <w:position w:val="0"/>
      <w:sz w:val="27"/>
      <w:szCs w:val="27"/>
      <w:u w:val="single"/>
      <w:lang w:val="en-US"/>
    </w:rPr>
  </w:style>
  <w:style w:type="paragraph" w:customStyle="1" w:styleId="20">
    <w:name w:val="Основной текст (2)"/>
    <w:basedOn w:val="a"/>
    <w:link w:val="2"/>
    <w:pPr>
      <w:shd w:val="clear" w:color="auto" w:fill="FFFFFF"/>
      <w:spacing w:line="278" w:lineRule="exact"/>
      <w:ind w:firstLine="540"/>
    </w:pPr>
    <w:rPr>
      <w:rFonts w:ascii="Times New Roman" w:eastAsia="Times New Roman" w:hAnsi="Times New Roman" w:cs="Times New Roman"/>
      <w:b/>
      <w:bCs/>
    </w:rPr>
  </w:style>
  <w:style w:type="paragraph" w:customStyle="1" w:styleId="30">
    <w:name w:val="Основной текст (3)"/>
    <w:basedOn w:val="a"/>
    <w:link w:val="3"/>
    <w:pPr>
      <w:shd w:val="clear" w:color="auto" w:fill="FFFFFF"/>
      <w:spacing w:line="206" w:lineRule="exact"/>
    </w:pPr>
    <w:rPr>
      <w:rFonts w:ascii="Times New Roman" w:eastAsia="Times New Roman" w:hAnsi="Times New Roman" w:cs="Times New Roman"/>
      <w:sz w:val="16"/>
      <w:szCs w:val="16"/>
    </w:rPr>
  </w:style>
  <w:style w:type="paragraph" w:customStyle="1" w:styleId="31">
    <w:name w:val="Основной текст3"/>
    <w:basedOn w:val="a"/>
    <w:link w:val="a4"/>
    <w:pPr>
      <w:shd w:val="clear" w:color="auto" w:fill="FFFFFF"/>
      <w:spacing w:before="300" w:line="278" w:lineRule="exact"/>
    </w:pPr>
    <w:rPr>
      <w:rFonts w:ascii="Times New Roman" w:eastAsia="Times New Roman" w:hAnsi="Times New Roman" w:cs="Times New Roman"/>
      <w:spacing w:val="1"/>
      <w:sz w:val="27"/>
      <w:szCs w:val="27"/>
    </w:rPr>
  </w:style>
  <w:style w:type="paragraph" w:customStyle="1" w:styleId="a6">
    <w:name w:val="Колонтитул"/>
    <w:basedOn w:val="a"/>
    <w:link w:val="a5"/>
    <w:pPr>
      <w:shd w:val="clear" w:color="auto" w:fill="FFFFFF"/>
      <w:spacing w:line="0" w:lineRule="atLeast"/>
      <w:jc w:val="center"/>
    </w:pPr>
    <w:rPr>
      <w:rFonts w:ascii="Times New Roman" w:eastAsia="Times New Roman" w:hAnsi="Times New Roman" w:cs="Times New Roman"/>
      <w:sz w:val="28"/>
      <w:szCs w:val="28"/>
    </w:rPr>
  </w:style>
  <w:style w:type="paragraph" w:customStyle="1" w:styleId="40">
    <w:name w:val="Основной текст (4)"/>
    <w:basedOn w:val="a"/>
    <w:link w:val="4"/>
    <w:pPr>
      <w:shd w:val="clear" w:color="auto" w:fill="FFFFFF"/>
      <w:spacing w:line="278" w:lineRule="exact"/>
      <w:ind w:firstLine="720"/>
      <w:jc w:val="both"/>
    </w:pPr>
    <w:rPr>
      <w:rFonts w:ascii="Times New Roman" w:eastAsia="Times New Roman" w:hAnsi="Times New Roman" w:cs="Times New Roman"/>
      <w:i/>
      <w:iCs/>
      <w:spacing w:val="-3"/>
      <w:sz w:val="28"/>
      <w:szCs w:val="28"/>
    </w:rPr>
  </w:style>
  <w:style w:type="paragraph" w:customStyle="1" w:styleId="50">
    <w:name w:val="Основной текст (5)"/>
    <w:basedOn w:val="a"/>
    <w:link w:val="5"/>
    <w:pPr>
      <w:shd w:val="clear" w:color="auto" w:fill="FFFFFF"/>
      <w:spacing w:line="0" w:lineRule="atLeast"/>
    </w:pPr>
    <w:rPr>
      <w:rFonts w:ascii="Times New Roman" w:eastAsia="Times New Roman" w:hAnsi="Times New Roman" w:cs="Times New Roman"/>
      <w:spacing w:val="-6"/>
      <w:sz w:val="8"/>
      <w:szCs w:val="8"/>
    </w:rPr>
  </w:style>
  <w:style w:type="paragraph" w:styleId="a7">
    <w:name w:val="Balloon Text"/>
    <w:basedOn w:val="a"/>
    <w:link w:val="a8"/>
    <w:uiPriority w:val="99"/>
    <w:semiHidden/>
    <w:unhideWhenUsed/>
    <w:rsid w:val="007E0775"/>
    <w:rPr>
      <w:rFonts w:ascii="Tahoma" w:hAnsi="Tahoma" w:cs="Tahoma"/>
      <w:sz w:val="16"/>
      <w:szCs w:val="16"/>
    </w:rPr>
  </w:style>
  <w:style w:type="character" w:customStyle="1" w:styleId="a8">
    <w:name w:val="Текст выноски Знак"/>
    <w:basedOn w:val="a0"/>
    <w:link w:val="a7"/>
    <w:uiPriority w:val="99"/>
    <w:semiHidden/>
    <w:rsid w:val="007E07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450</Words>
  <Characters>2571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Балакер Елена Георгиевна</dc:creator>
  <cp:lastModifiedBy>Admin</cp:lastModifiedBy>
  <cp:revision>10</cp:revision>
  <cp:lastPrinted>2022-11-30T11:31:00Z</cp:lastPrinted>
  <dcterms:created xsi:type="dcterms:W3CDTF">2022-11-30T08:30:00Z</dcterms:created>
  <dcterms:modified xsi:type="dcterms:W3CDTF">2022-11-30T11:33:00Z</dcterms:modified>
</cp:coreProperties>
</file>