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3B" w:rsidRDefault="004D7D3B" w:rsidP="004D7D3B">
      <w:pPr>
        <w:spacing w:after="0" w:line="240" w:lineRule="auto"/>
        <w:ind w:firstLine="709"/>
        <w:jc w:val="both"/>
        <w:rPr>
          <w:rFonts w:ascii="Times New Roman" w:eastAsia="Times New Roman" w:hAnsi="Times New Roman" w:cs="Times New Roman"/>
          <w:color w:val="1A1A1A"/>
          <w:sz w:val="30"/>
          <w:szCs w:val="30"/>
          <w:lang w:eastAsia="ru-RU"/>
        </w:rPr>
      </w:pPr>
    </w:p>
    <w:p w:rsidR="004D7D3B" w:rsidRPr="00A41539" w:rsidRDefault="00A41539" w:rsidP="004D7D3B">
      <w:pPr>
        <w:spacing w:after="0" w:line="240" w:lineRule="auto"/>
        <w:jc w:val="both"/>
        <w:rPr>
          <w:rFonts w:ascii="Times New Roman" w:eastAsia="Times New Roman" w:hAnsi="Times New Roman" w:cs="Times New Roman"/>
          <w:b/>
          <w:sz w:val="30"/>
          <w:szCs w:val="30"/>
          <w:lang w:eastAsia="ru-RU"/>
        </w:rPr>
      </w:pPr>
      <w:r w:rsidRPr="00A41539">
        <w:rPr>
          <w:rFonts w:ascii="Times New Roman" w:eastAsia="Times New Roman" w:hAnsi="Times New Roman" w:cs="Times New Roman"/>
          <w:b/>
          <w:sz w:val="30"/>
          <w:szCs w:val="30"/>
          <w:lang w:eastAsia="ru-RU"/>
        </w:rPr>
        <w:t>П</w:t>
      </w:r>
      <w:r w:rsidRPr="00A41539">
        <w:rPr>
          <w:rFonts w:ascii="Times New Roman" w:eastAsia="Times New Roman" w:hAnsi="Times New Roman" w:cs="Times New Roman"/>
          <w:b/>
          <w:sz w:val="30"/>
          <w:szCs w:val="30"/>
          <w:lang w:eastAsia="ru-RU"/>
        </w:rPr>
        <w:t>о вопросам предпринимательской деятельности</w:t>
      </w:r>
      <w:r w:rsidRPr="00A41539">
        <w:rPr>
          <w:rFonts w:ascii="Times New Roman" w:eastAsia="Times New Roman" w:hAnsi="Times New Roman" w:cs="Times New Roman"/>
          <w:b/>
          <w:sz w:val="30"/>
          <w:szCs w:val="30"/>
          <w:lang w:eastAsia="ru-RU"/>
        </w:rPr>
        <w:t xml:space="preserve"> </w:t>
      </w:r>
    </w:p>
    <w:p w:rsidR="004D7D3B" w:rsidRDefault="004D7D3B" w:rsidP="004D7D3B">
      <w:pPr>
        <w:spacing w:after="0" w:line="240" w:lineRule="auto"/>
        <w:ind w:firstLine="709"/>
        <w:jc w:val="both"/>
        <w:rPr>
          <w:rFonts w:ascii="Times New Roman" w:eastAsia="Times New Roman" w:hAnsi="Times New Roman" w:cs="Times New Roman"/>
          <w:color w:val="1A1A1A"/>
          <w:sz w:val="30"/>
          <w:szCs w:val="30"/>
          <w:lang w:eastAsia="ru-RU"/>
        </w:rPr>
      </w:pPr>
    </w:p>
    <w:p w:rsidR="00D60B18" w:rsidRPr="00A41539" w:rsidRDefault="00A37031" w:rsidP="004D7D3B">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color w:val="1A1A1A"/>
          <w:sz w:val="30"/>
          <w:szCs w:val="30"/>
          <w:lang w:eastAsia="ru-RU"/>
        </w:rPr>
        <w:t>По данным Министерства по налогам и сборам Республики Беларусь</w:t>
      </w:r>
      <w:r w:rsidRPr="00A41539">
        <w:rPr>
          <w:rFonts w:ascii="Times New Roman" w:eastAsia="Times New Roman" w:hAnsi="Times New Roman" w:cs="Times New Roman"/>
          <w:sz w:val="30"/>
          <w:szCs w:val="30"/>
          <w:lang w:eastAsia="ru-RU"/>
        </w:rPr>
        <w:t>.</w:t>
      </w:r>
      <w:r w:rsidR="00552D6C" w:rsidRPr="00A41539">
        <w:rPr>
          <w:rFonts w:ascii="Times New Roman" w:eastAsia="Times New Roman" w:hAnsi="Times New Roman" w:cs="Times New Roman"/>
          <w:sz w:val="30"/>
          <w:szCs w:val="30"/>
          <w:lang w:eastAsia="ru-RU"/>
        </w:rPr>
        <w:t xml:space="preserve"> </w:t>
      </w:r>
      <w:proofErr w:type="gramStart"/>
      <w:r w:rsidR="00D60B18" w:rsidRPr="00A41539">
        <w:rPr>
          <w:rFonts w:ascii="Times New Roman" w:eastAsia="Times New Roman" w:hAnsi="Times New Roman" w:cs="Times New Roman"/>
          <w:sz w:val="30"/>
          <w:szCs w:val="30"/>
          <w:lang w:eastAsia="ru-RU"/>
        </w:rPr>
        <w:t>С 1 октября 2024 г. физическое лицо, зарегистрированное в качестве индивидуального предпринимателя (далее — ИП), вправе создать коммерческую организацию, учреждаемую одним лицом (далее — коммерческая организация), в упрощенном порядке, определенном Положением о создании индивидуальным предпринимателем коммерческой организации, учреждаемой одним лицом, согласно приложению к Закону Республики Беларусь от 22 апреля 2024 г. № 365-З «Об изменении законов по вопросам предпринимательской деятельности» (далее соответственно — Закон</w:t>
      </w:r>
      <w:proofErr w:type="gramEnd"/>
      <w:r w:rsidR="00D60B18" w:rsidRPr="00A41539">
        <w:rPr>
          <w:rFonts w:ascii="Times New Roman" w:eastAsia="Times New Roman" w:hAnsi="Times New Roman" w:cs="Times New Roman"/>
          <w:sz w:val="30"/>
          <w:szCs w:val="30"/>
          <w:lang w:eastAsia="ru-RU"/>
        </w:rPr>
        <w:t xml:space="preserve"> № </w:t>
      </w:r>
      <w:proofErr w:type="gramStart"/>
      <w:r w:rsidR="00D60B18" w:rsidRPr="00A41539">
        <w:rPr>
          <w:rFonts w:ascii="Times New Roman" w:eastAsia="Times New Roman" w:hAnsi="Times New Roman" w:cs="Times New Roman"/>
          <w:sz w:val="30"/>
          <w:szCs w:val="30"/>
          <w:lang w:eastAsia="ru-RU"/>
        </w:rPr>
        <w:t>365-З, Положение).</w:t>
      </w:r>
      <w:proofErr w:type="gramEnd"/>
    </w:p>
    <w:p w:rsidR="00D60B18" w:rsidRPr="004D7D3B" w:rsidRDefault="00A41539" w:rsidP="004D7D3B">
      <w:pPr>
        <w:spacing w:after="0" w:line="240" w:lineRule="auto"/>
        <w:ind w:firstLine="709"/>
        <w:jc w:val="both"/>
        <w:rPr>
          <w:rFonts w:ascii="Times New Roman" w:eastAsia="Times New Roman" w:hAnsi="Times New Roman" w:cs="Times New Roman"/>
          <w:color w:val="1A1A1A"/>
          <w:sz w:val="30"/>
          <w:szCs w:val="30"/>
          <w:lang w:eastAsia="ru-RU"/>
        </w:rPr>
      </w:pPr>
      <w:r>
        <w:rPr>
          <w:rFonts w:ascii="Times New Roman" w:eastAsia="Times New Roman" w:hAnsi="Times New Roman" w:cs="Times New Roman"/>
          <w:color w:val="1A1A1A"/>
          <w:sz w:val="30"/>
          <w:szCs w:val="30"/>
          <w:lang w:eastAsia="ru-RU"/>
        </w:rPr>
        <w:t>П</w:t>
      </w:r>
      <w:r w:rsidR="00D60B18" w:rsidRPr="004D7D3B">
        <w:rPr>
          <w:rFonts w:ascii="Times New Roman" w:eastAsia="Times New Roman" w:hAnsi="Times New Roman" w:cs="Times New Roman"/>
          <w:color w:val="1A1A1A"/>
          <w:sz w:val="30"/>
          <w:szCs w:val="30"/>
          <w:lang w:eastAsia="ru-RU"/>
        </w:rPr>
        <w:t>одпунктом 23.2 пункта 23, пунктом 24 Положения установлен порядок уплаты коммерческой организацией налогов по сделкам, совершенным ИП, но не учтенным им при налогообложении до перехода его прав и обязанностей к этой организации, а именно:</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если ИП получена предварительная оплата за товары (работы, услуги), имущественные права, но в отсутствие их отгрузки (выполнения, оказания), передачи эта предоплата не учитывалась ИП при налогообложении, коммерческая организация обязана отразить выручку от реализации таких товаров (работ, услуг), имущественных прав для целей исчисления налога при УСН:</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 на дату их отгрузки (выполнения, оказания), передачи организацией в календарном году, в котором имел место переход прав и обязанностей ИП к коммерческой организации;</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 на последнее число указанного календарного года — если отгрузка товаров (выполнение работ, оказание услуг), передача имущественных прав коммерческой организацией не производились;</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proofErr w:type="gramStart"/>
      <w:r w:rsidRPr="004D7D3B">
        <w:rPr>
          <w:rFonts w:ascii="Times New Roman" w:eastAsia="Times New Roman" w:hAnsi="Times New Roman" w:cs="Times New Roman"/>
          <w:color w:val="1A1A1A"/>
          <w:sz w:val="30"/>
          <w:szCs w:val="30"/>
          <w:lang w:eastAsia="ru-RU"/>
        </w:rPr>
        <w:t>если ИП произведена отгрузка товаров (выполнение работ, оказание услуг), передача имущественных прав (или у ИП возник внереализационный доход), но в отсутствие оплаты выручка от их реализации (внереализационный доход) не учитывалась ИП при налогообложении и налоговое обязательство ИП не подлежит (не подлежало) исполнению созданной им коммерческой организацией согласно части второй пункта 22 Положения, такая коммерческая организация отражает выручку от реализации этих</w:t>
      </w:r>
      <w:proofErr w:type="gramEnd"/>
      <w:r w:rsidRPr="004D7D3B">
        <w:rPr>
          <w:rFonts w:ascii="Times New Roman" w:eastAsia="Times New Roman" w:hAnsi="Times New Roman" w:cs="Times New Roman"/>
          <w:color w:val="1A1A1A"/>
          <w:sz w:val="30"/>
          <w:szCs w:val="30"/>
          <w:lang w:eastAsia="ru-RU"/>
        </w:rPr>
        <w:t xml:space="preserve"> товаров (работ, услуг), имущественных прав (внереализационный доход) для целей исчисления налога на прибыль или единого налога для производителей сельскохозяйственной продукции:</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 xml:space="preserve">– по мере поступления оплаты за такие товары (работы, услуги), имущественные права (получения такого внереализационного дохода) в </w:t>
      </w:r>
      <w:r w:rsidRPr="004D7D3B">
        <w:rPr>
          <w:rFonts w:ascii="Times New Roman" w:eastAsia="Times New Roman" w:hAnsi="Times New Roman" w:cs="Times New Roman"/>
          <w:color w:val="1A1A1A"/>
          <w:sz w:val="30"/>
          <w:szCs w:val="30"/>
          <w:lang w:eastAsia="ru-RU"/>
        </w:rPr>
        <w:lastRenderedPageBreak/>
        <w:t>календарном году, в котором имел место переход прав и обязанностей ИП к коммерческой организации;</w:t>
      </w:r>
    </w:p>
    <w:p w:rsidR="00D60B18" w:rsidRPr="004D7D3B"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 на последнее число указанного календарного года — если оплата не поступила (доход не получен).</w:t>
      </w:r>
    </w:p>
    <w:p w:rsidR="00D60B18" w:rsidRDefault="00D60B18" w:rsidP="004D7D3B">
      <w:pPr>
        <w:spacing w:after="0" w:line="240" w:lineRule="auto"/>
        <w:ind w:firstLine="709"/>
        <w:jc w:val="both"/>
        <w:rPr>
          <w:rFonts w:ascii="Times New Roman" w:eastAsia="Times New Roman" w:hAnsi="Times New Roman" w:cs="Times New Roman"/>
          <w:color w:val="1A1A1A"/>
          <w:sz w:val="30"/>
          <w:szCs w:val="30"/>
          <w:lang w:eastAsia="ru-RU"/>
        </w:rPr>
      </w:pPr>
      <w:r w:rsidRPr="004D7D3B">
        <w:rPr>
          <w:rFonts w:ascii="Times New Roman" w:eastAsia="Times New Roman" w:hAnsi="Times New Roman" w:cs="Times New Roman"/>
          <w:color w:val="1A1A1A"/>
          <w:sz w:val="30"/>
          <w:szCs w:val="30"/>
          <w:lang w:eastAsia="ru-RU"/>
        </w:rPr>
        <w:t>При этом коммерческая организация для целей исчисления налога на прибыль вправе принять затраты, удовлетворяющие положениям статей 169–171 НК, понесенные ИП, но относящиеся к выручке от реализации товаров (работ, услуг), имущественных прав, учтенной коммерческой организацией при налогообложении прибыли, в порядке, указанном выше.</w:t>
      </w:r>
    </w:p>
    <w:p w:rsidR="004C3889" w:rsidRPr="004D7D3B" w:rsidRDefault="004C3889" w:rsidP="004D7D3B">
      <w:pPr>
        <w:spacing w:after="0" w:line="240" w:lineRule="auto"/>
        <w:ind w:firstLine="709"/>
        <w:jc w:val="both"/>
        <w:rPr>
          <w:rFonts w:ascii="Times New Roman" w:eastAsia="Times New Roman" w:hAnsi="Times New Roman" w:cs="Times New Roman"/>
          <w:color w:val="1A1A1A"/>
          <w:sz w:val="30"/>
          <w:szCs w:val="30"/>
          <w:lang w:eastAsia="ru-RU"/>
        </w:rPr>
      </w:pPr>
      <w:bookmarkStart w:id="0" w:name="_GoBack"/>
      <w:bookmarkEnd w:id="0"/>
    </w:p>
    <w:sectPr w:rsidR="004C3889" w:rsidRPr="004D7D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CF"/>
    <w:rsid w:val="002F255E"/>
    <w:rsid w:val="00342BE4"/>
    <w:rsid w:val="003B6D13"/>
    <w:rsid w:val="004C3889"/>
    <w:rsid w:val="004D7D3B"/>
    <w:rsid w:val="00552D6C"/>
    <w:rsid w:val="006C00CF"/>
    <w:rsid w:val="00754E4B"/>
    <w:rsid w:val="00A37031"/>
    <w:rsid w:val="00A41539"/>
    <w:rsid w:val="00BC73EB"/>
    <w:rsid w:val="00D60B18"/>
    <w:rsid w:val="00D75CEB"/>
    <w:rsid w:val="00F6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0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0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0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58982">
      <w:bodyDiv w:val="1"/>
      <w:marLeft w:val="0"/>
      <w:marRight w:val="0"/>
      <w:marTop w:val="0"/>
      <w:marBottom w:val="0"/>
      <w:divBdr>
        <w:top w:val="none" w:sz="0" w:space="0" w:color="auto"/>
        <w:left w:val="none" w:sz="0" w:space="0" w:color="auto"/>
        <w:bottom w:val="none" w:sz="0" w:space="0" w:color="auto"/>
        <w:right w:val="none" w:sz="0" w:space="0" w:color="auto"/>
      </w:divBdr>
      <w:divsChild>
        <w:div w:id="342706679">
          <w:marLeft w:val="-225"/>
          <w:marRight w:val="-225"/>
          <w:marTop w:val="0"/>
          <w:marBottom w:val="0"/>
          <w:divBdr>
            <w:top w:val="none" w:sz="0" w:space="0" w:color="auto"/>
            <w:left w:val="none" w:sz="0" w:space="0" w:color="auto"/>
            <w:bottom w:val="none" w:sz="0" w:space="0" w:color="auto"/>
            <w:right w:val="none" w:sz="0" w:space="0" w:color="auto"/>
          </w:divBdr>
          <w:divsChild>
            <w:div w:id="591624418">
              <w:marLeft w:val="141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435</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Жильчик Светлана Николаевна</dc:creator>
  <cp:lastModifiedBy>Жильчик Светлана Николаевна</cp:lastModifiedBy>
  <cp:revision>5</cp:revision>
  <dcterms:created xsi:type="dcterms:W3CDTF">2024-07-25T10:04:00Z</dcterms:created>
  <dcterms:modified xsi:type="dcterms:W3CDTF">2024-07-25T10:40:00Z</dcterms:modified>
</cp:coreProperties>
</file>