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824" w:rsidRPr="009E3824" w:rsidRDefault="009E3824">
      <w:pPr>
        <w:pStyle w:val="21"/>
        <w:shd w:val="clear" w:color="auto" w:fill="auto"/>
        <w:spacing w:before="0" w:line="341" w:lineRule="exact"/>
        <w:ind w:left="20" w:right="20" w:firstLine="700"/>
        <w:jc w:val="both"/>
        <w:rPr>
          <w:b/>
        </w:rPr>
      </w:pPr>
      <w:r w:rsidRPr="009E3824">
        <w:rPr>
          <w:b/>
        </w:rPr>
        <w:t>Это важно!!!</w:t>
      </w:r>
    </w:p>
    <w:p w:rsidR="009E3824" w:rsidRDefault="009E3824">
      <w:pPr>
        <w:pStyle w:val="21"/>
        <w:shd w:val="clear" w:color="auto" w:fill="auto"/>
        <w:spacing w:before="0" w:line="341" w:lineRule="exact"/>
        <w:ind w:left="20" w:right="20" w:firstLine="700"/>
        <w:jc w:val="both"/>
      </w:pPr>
    </w:p>
    <w:p w:rsidR="00822F6C" w:rsidRDefault="00822F6C" w:rsidP="00822F6C">
      <w:pPr>
        <w:pStyle w:val="21"/>
        <w:shd w:val="clear" w:color="auto" w:fill="auto"/>
        <w:spacing w:before="0" w:line="341" w:lineRule="exact"/>
        <w:ind w:left="20" w:right="20" w:firstLine="700"/>
        <w:jc w:val="both"/>
      </w:pPr>
      <w:r>
        <w:t xml:space="preserve">Инспекция Министерства по налогам и сборам Республики Беларусь  по </w:t>
      </w:r>
      <w:proofErr w:type="spellStart"/>
      <w:r>
        <w:t>Пуховичскому</w:t>
      </w:r>
      <w:proofErr w:type="spellEnd"/>
      <w:r>
        <w:t xml:space="preserve"> району  информирует субъекты хозяйствования о необходимости проведения работ по замене, доработке кассового оборудования.</w:t>
      </w:r>
    </w:p>
    <w:p w:rsidR="00502906" w:rsidRDefault="00515E28">
      <w:pPr>
        <w:pStyle w:val="21"/>
        <w:shd w:val="clear" w:color="auto" w:fill="auto"/>
        <w:spacing w:before="0" w:line="341" w:lineRule="exact"/>
        <w:ind w:left="20" w:right="20" w:firstLine="700"/>
        <w:jc w:val="both"/>
      </w:pPr>
      <w:bookmarkStart w:id="0" w:name="_GoBack"/>
      <w:bookmarkEnd w:id="0"/>
      <w:proofErr w:type="gramStart"/>
      <w:r>
        <w:t>Во избежание напряженности (очередей в центре технического обслуживания либо у оператора программных касс, очередей при подключении к СККО в РУП «Информационно-издательский центр по налогам и сборам Республики Беларусь»), своевременного обучения персонала работе на кассовом оборудовании и негативных последствий в виде привлечения к административной ответственности по части 1 статьи 13.15 КоАП Министерством по налогам и сборам Республики Беларусь совместно с Государственным</w:t>
      </w:r>
      <w:proofErr w:type="gramEnd"/>
      <w:r>
        <w:t xml:space="preserve"> комитетом </w:t>
      </w:r>
      <w:proofErr w:type="gramStart"/>
      <w:r>
        <w:t>по стандартизации Республики Беларусь разработан План мероприятий по внедрению новых требований к кассовому оборудованию по выводу из оборота</w:t>
      </w:r>
      <w:proofErr w:type="gramEnd"/>
      <w:r>
        <w:t xml:space="preserve"> маркированных товаров. Согласно которому работы по замене (обновлению) парка кассового оборудования в Республике Беларусь, соответствующего новым требованиям, необходимо завершить:</w:t>
      </w:r>
    </w:p>
    <w:p w:rsidR="00502906" w:rsidRDefault="00515E28">
      <w:pPr>
        <w:pStyle w:val="21"/>
        <w:numPr>
          <w:ilvl w:val="0"/>
          <w:numId w:val="1"/>
        </w:numPr>
        <w:shd w:val="clear" w:color="auto" w:fill="auto"/>
        <w:tabs>
          <w:tab w:val="left" w:pos="1105"/>
        </w:tabs>
        <w:spacing w:before="0" w:line="341" w:lineRule="exact"/>
        <w:ind w:left="20" w:right="40" w:firstLine="720"/>
        <w:jc w:val="both"/>
      </w:pPr>
      <w:r w:rsidRPr="009E3824">
        <w:rPr>
          <w:b/>
        </w:rPr>
        <w:t>до 1 января 2025 года</w:t>
      </w:r>
      <w:r>
        <w:t xml:space="preserve"> - у субъектов хозяйствования, </w:t>
      </w:r>
      <w:r w:rsidRPr="009E3824">
        <w:rPr>
          <w:u w:val="single"/>
        </w:rPr>
        <w:t xml:space="preserve">осуществляющих </w:t>
      </w:r>
      <w:r w:rsidRPr="009E3824">
        <w:t>продажу товаров, маркированных унифицированными контрольными знаками или средствами идентификации</w:t>
      </w:r>
      <w:r>
        <w:t>;</w:t>
      </w:r>
    </w:p>
    <w:p w:rsidR="00502906" w:rsidRDefault="00515E28">
      <w:pPr>
        <w:pStyle w:val="21"/>
        <w:numPr>
          <w:ilvl w:val="0"/>
          <w:numId w:val="1"/>
        </w:numPr>
        <w:shd w:val="clear" w:color="auto" w:fill="auto"/>
        <w:tabs>
          <w:tab w:val="left" w:pos="1047"/>
        </w:tabs>
        <w:spacing w:before="0" w:line="341" w:lineRule="exact"/>
        <w:ind w:left="20" w:right="40" w:firstLine="720"/>
        <w:jc w:val="both"/>
      </w:pPr>
      <w:r w:rsidRPr="009E3824">
        <w:rPr>
          <w:b/>
        </w:rPr>
        <w:t xml:space="preserve">до 1 апреля 2025 года </w:t>
      </w:r>
      <w:r>
        <w:t xml:space="preserve">- у субъектов хозяйствования, </w:t>
      </w:r>
      <w:r w:rsidR="004830D7">
        <w:t xml:space="preserve">                        </w:t>
      </w:r>
      <w:r w:rsidRPr="009E3824">
        <w:rPr>
          <w:u w:val="single"/>
        </w:rPr>
        <w:t>не осуществляющих</w:t>
      </w:r>
      <w:r>
        <w:t xml:space="preserve"> продажу товаров, маркированных унифицированными контрольными знаками или средствами идентификации.</w:t>
      </w:r>
    </w:p>
    <w:p w:rsidR="00502906" w:rsidRDefault="00515E28">
      <w:pPr>
        <w:pStyle w:val="21"/>
        <w:shd w:val="clear" w:color="auto" w:fill="auto"/>
        <w:spacing w:before="0" w:line="341" w:lineRule="exact"/>
        <w:ind w:left="20" w:right="40" w:firstLine="720"/>
        <w:jc w:val="both"/>
      </w:pPr>
      <w:r>
        <w:t xml:space="preserve">С перечнем доработанных моделей кассовых суммирующих аппаратов и программных касс можно ознакомиться на </w:t>
      </w:r>
      <w:r w:rsidRPr="004830D7">
        <w:rPr>
          <w:u w:val="single"/>
        </w:rPr>
        <w:t>официальном сайте</w:t>
      </w:r>
      <w:r>
        <w:t xml:space="preserve"> </w:t>
      </w:r>
      <w:r w:rsidR="004830D7">
        <w:t xml:space="preserve">Министерства по налогам и сборам Республики Беларусь  </w:t>
      </w:r>
      <w:r>
        <w:t xml:space="preserve"> </w:t>
      </w:r>
      <w:hyperlink r:id="rId8" w:history="1">
        <w:r>
          <w:rPr>
            <w:rStyle w:val="a3"/>
          </w:rPr>
          <w:t xml:space="preserve">https://nalog.gov.bv/tax </w:t>
        </w:r>
        <w:proofErr w:type="spellStart"/>
        <w:r>
          <w:rPr>
            <w:rStyle w:val="a3"/>
          </w:rPr>
          <w:t>control</w:t>
        </w:r>
        <w:proofErr w:type="spellEnd"/>
        <w:r>
          <w:rPr>
            <w:rStyle w:val="a3"/>
          </w:rPr>
          <w:t>/</w:t>
        </w:r>
        <w:proofErr w:type="spellStart"/>
        <w:r>
          <w:rPr>
            <w:rStyle w:val="a3"/>
          </w:rPr>
          <w:t>payment</w:t>
        </w:r>
        <w:proofErr w:type="spellEnd"/>
        <w:r>
          <w:rPr>
            <w:rStyle w:val="a3"/>
          </w:rPr>
          <w:t xml:space="preserve"> </w:t>
        </w:r>
        <w:proofErr w:type="spellStart"/>
        <w:r>
          <w:rPr>
            <w:rStyle w:val="a3"/>
          </w:rPr>
          <w:t>control</w:t>
        </w:r>
        <w:proofErr w:type="spellEnd"/>
        <w:r>
          <w:rPr>
            <w:rStyle w:val="a3"/>
          </w:rPr>
          <w:t>/</w:t>
        </w:r>
        <w:proofErr w:type="spellStart"/>
        <w:r>
          <w:rPr>
            <w:rStyle w:val="a3"/>
          </w:rPr>
          <w:t>list</w:t>
        </w:r>
        <w:proofErr w:type="spellEnd"/>
        <w:r>
          <w:rPr>
            <w:rStyle w:val="a3"/>
          </w:rPr>
          <w:t xml:space="preserve"> </w:t>
        </w:r>
        <w:proofErr w:type="spellStart"/>
        <w:r>
          <w:rPr>
            <w:rStyle w:val="a3"/>
          </w:rPr>
          <w:t>of</w:t>
        </w:r>
        <w:proofErr w:type="spellEnd"/>
        <w:r>
          <w:rPr>
            <w:rStyle w:val="a3"/>
          </w:rPr>
          <w:t xml:space="preserve"> </w:t>
        </w:r>
        <w:proofErr w:type="spellStart"/>
        <w:r>
          <w:rPr>
            <w:rStyle w:val="a3"/>
          </w:rPr>
          <w:t>models</w:t>
        </w:r>
        <w:proofErr w:type="spellEnd"/>
        <w:r>
          <w:rPr>
            <w:rStyle w:val="a3"/>
          </w:rPr>
          <w:t>/</w:t>
        </w:r>
      </w:hyperlink>
      <w:r w:rsidRPr="0019538C">
        <w:t>.</w:t>
      </w:r>
    </w:p>
    <w:p w:rsidR="00502906" w:rsidRDefault="00515E28">
      <w:pPr>
        <w:pStyle w:val="21"/>
        <w:shd w:val="clear" w:color="auto" w:fill="auto"/>
        <w:spacing w:before="0" w:line="341" w:lineRule="exact"/>
        <w:ind w:left="20" w:right="40" w:firstLine="720"/>
        <w:jc w:val="both"/>
      </w:pPr>
      <w:r>
        <w:t xml:space="preserve">С информацией об операторах программных касс можно ознакомиться по ссылке </w:t>
      </w:r>
      <w:hyperlink r:id="rId9" w:history="1">
        <w:r>
          <w:rPr>
            <w:rStyle w:val="a3"/>
          </w:rPr>
          <w:t>https://nalog.gov.by/news/24199/</w:t>
        </w:r>
      </w:hyperlink>
      <w:r w:rsidRPr="0019538C">
        <w:t>.</w:t>
      </w:r>
    </w:p>
    <w:p w:rsidR="00502906" w:rsidRDefault="00515E28">
      <w:pPr>
        <w:pStyle w:val="21"/>
        <w:shd w:val="clear" w:color="auto" w:fill="auto"/>
        <w:spacing w:before="0" w:line="341" w:lineRule="exact"/>
        <w:ind w:left="20" w:right="40" w:firstLine="720"/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>, для своевременного обновления (доработки) или замены кассового оборудования вы можете обратиться в центр технического обслуживания либо к оператору программных касс.</w:t>
      </w:r>
    </w:p>
    <w:sectPr w:rsidR="00502906" w:rsidSect="009E3824">
      <w:headerReference w:type="default" r:id="rId10"/>
      <w:type w:val="continuous"/>
      <w:pgSz w:w="11906" w:h="16838"/>
      <w:pgMar w:top="1588" w:right="1121" w:bottom="1315" w:left="112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1B6" w:rsidRDefault="000B51B6">
      <w:r>
        <w:separator/>
      </w:r>
    </w:p>
  </w:endnote>
  <w:endnote w:type="continuationSeparator" w:id="0">
    <w:p w:rsidR="000B51B6" w:rsidRDefault="000B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1B6" w:rsidRDefault="000B51B6"/>
  </w:footnote>
  <w:footnote w:type="continuationSeparator" w:id="0">
    <w:p w:rsidR="000B51B6" w:rsidRDefault="000B51B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906" w:rsidRDefault="0019538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6EE9FAD3" wp14:editId="21485882">
              <wp:simplePos x="0" y="0"/>
              <wp:positionH relativeFrom="page">
                <wp:posOffset>3740150</wp:posOffset>
              </wp:positionH>
              <wp:positionV relativeFrom="page">
                <wp:posOffset>829310</wp:posOffset>
              </wp:positionV>
              <wp:extent cx="83185" cy="189865"/>
              <wp:effectExtent l="0" t="635" r="3175" b="12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2906" w:rsidRDefault="00515E28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4.5pt;margin-top:65.3pt;width:6.55pt;height:14.9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" filled="f" stroked="f">
              <v:textbox style="mso-fit-shape-to-text:t" inset="0,0,0,0">
                <w:txbxContent>
                  <w:p w:rsidR="00502906" w:rsidRDefault="00515E28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C66B6"/>
    <w:multiLevelType w:val="multilevel"/>
    <w:tmpl w:val="23E687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906"/>
    <w:rsid w:val="000B51B6"/>
    <w:rsid w:val="0019538C"/>
    <w:rsid w:val="004830D7"/>
    <w:rsid w:val="00502906"/>
    <w:rsid w:val="00515E28"/>
    <w:rsid w:val="00822F6C"/>
    <w:rsid w:val="009E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9pt">
    <w:name w:val="Основной текст (2) + 9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250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42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420" w:line="0" w:lineRule="atLeast"/>
      <w:jc w:val="center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9E382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E3824"/>
    <w:rPr>
      <w:color w:val="000000"/>
    </w:rPr>
  </w:style>
  <w:style w:type="paragraph" w:styleId="aa">
    <w:name w:val="footer"/>
    <w:basedOn w:val="a"/>
    <w:link w:val="ab"/>
    <w:uiPriority w:val="99"/>
    <w:unhideWhenUsed/>
    <w:rsid w:val="009E382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E382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9pt">
    <w:name w:val="Основной текст (2) + 9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250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42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420" w:line="0" w:lineRule="atLeast"/>
      <w:jc w:val="center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9E382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E3824"/>
    <w:rPr>
      <w:color w:val="000000"/>
    </w:rPr>
  </w:style>
  <w:style w:type="paragraph" w:styleId="aa">
    <w:name w:val="footer"/>
    <w:basedOn w:val="a"/>
    <w:link w:val="ab"/>
    <w:uiPriority w:val="99"/>
    <w:unhideWhenUsed/>
    <w:rsid w:val="009E382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E382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log.gov.by/tax_control/payment_control/list_of_model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alog.gov.by/news/241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Жильчик Светлана Николаевна</dc:creator>
  <cp:lastModifiedBy>Жильчик Светлана Николаевна</cp:lastModifiedBy>
  <cp:revision>4</cp:revision>
  <dcterms:created xsi:type="dcterms:W3CDTF">2024-10-23T04:59:00Z</dcterms:created>
  <dcterms:modified xsi:type="dcterms:W3CDTF">2024-10-23T06:12:00Z</dcterms:modified>
</cp:coreProperties>
</file>