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857" w:rsidRPr="00D41857" w:rsidRDefault="00D41857" w:rsidP="00D41857">
      <w:pPr>
        <w:rPr>
          <w:rFonts w:ascii="Times New Roman" w:hAnsi="Times New Roman" w:cs="Times New Roman"/>
          <w:sz w:val="30"/>
          <w:szCs w:val="30"/>
        </w:rPr>
      </w:pPr>
      <w:r w:rsidRPr="00D41857">
        <w:rPr>
          <w:rFonts w:ascii="Times New Roman" w:hAnsi="Times New Roman" w:cs="Times New Roman"/>
          <w:sz w:val="30"/>
          <w:szCs w:val="30"/>
        </w:rPr>
        <w:t>Профилактика экстремизма, деструктивных проявлений</w:t>
      </w:r>
    </w:p>
    <w:p w:rsidR="00D41857" w:rsidRDefault="00D41857" w:rsidP="00D41857"/>
    <w:p w:rsidR="00D41857" w:rsidRPr="00D41857" w:rsidRDefault="00D41857" w:rsidP="00D41857">
      <w:r w:rsidRPr="00D41857">
        <w:t>Молодежь в силу остроты восприятия окружающей обстановки является той частью общества, которая наиболее подвержена экстремистским проявлениям, оказывается наиболее доступной для пропаганды радикальных идей.</w:t>
      </w:r>
    </w:p>
    <w:p w:rsidR="00D41857" w:rsidRPr="00D41857" w:rsidRDefault="00D41857" w:rsidP="00D41857">
      <w:r w:rsidRPr="00D41857">
        <w:t>Противодействие экстремистской деятельности осуществляется по двум направлениям – это профилактика и непосредственное выявление, предупреждение и пресечение экстремистской деятельности.</w:t>
      </w:r>
    </w:p>
    <w:p w:rsidR="00D41857" w:rsidRPr="00D41857" w:rsidRDefault="00D41857" w:rsidP="00D41857">
      <w:r w:rsidRPr="00D41857">
        <w:t>Одной из особенностей современной Беларуси 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D41857" w:rsidRPr="00D41857" w:rsidRDefault="00D41857" w:rsidP="00D41857">
      <w:r w:rsidRPr="00D41857">
        <w:t xml:space="preserve">По своим направлениям экстремизм </w:t>
      </w:r>
      <w:proofErr w:type="spellStart"/>
      <w:r w:rsidRPr="00D41857">
        <w:t>многовекторен</w:t>
      </w:r>
      <w:proofErr w:type="spellEnd"/>
      <w:r w:rsidRPr="00D41857">
        <w:t>. 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экстремизм националистический, религиозный, молодежный.</w:t>
      </w:r>
    </w:p>
    <w:p w:rsidR="00D41857" w:rsidRPr="00D41857" w:rsidRDefault="00D41857" w:rsidP="00D41857">
      <w:r w:rsidRPr="00D41857"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организаций, достаточно много. Поэтому огромное значение имеет анализ мотивации преступного поведения их членов.</w:t>
      </w:r>
    </w:p>
    <w:p w:rsidR="00D41857" w:rsidRPr="00D41857" w:rsidRDefault="00D41857" w:rsidP="00D41857">
      <w:r w:rsidRPr="00D41857">
        <w:t xml:space="preserve">При анализе социально-психологических причин преступного поведения нельзя забывать о взаимном влиянии культур, которое может быть позитивным и негативным. Всплеск массовой ксенофобии, связанной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D41857">
        <w:t>гастарбайтеров</w:t>
      </w:r>
      <w:proofErr w:type="spellEnd"/>
      <w:r w:rsidRPr="00D41857">
        <w:t>, занимающих рабочие места и способствующих обвалу цен на рынке труда, разным менталитетом граждан.</w:t>
      </w:r>
    </w:p>
    <w:p w:rsidR="00D41857" w:rsidRPr="00D41857" w:rsidRDefault="00D41857" w:rsidP="00D41857">
      <w:r w:rsidRPr="00D41857">
        <w:t>Мотивацию преступного поведения в экстремистских организациях разделяют на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</w:p>
    <w:p w:rsidR="00D41857" w:rsidRPr="00D41857" w:rsidRDefault="00D41857" w:rsidP="00D41857">
      <w:r w:rsidRPr="00D41857"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D41857">
        <w:t>мотивированности</w:t>
      </w:r>
      <w:proofErr w:type="spellEnd"/>
      <w:r w:rsidRPr="00D41857"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D41857" w:rsidRPr="00D41857" w:rsidRDefault="00D41857" w:rsidP="00D41857">
      <w:r w:rsidRPr="00D41857">
        <w:lastRenderedPageBreak/>
        <w:t>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</w:p>
    <w:p w:rsidR="007F678E" w:rsidRDefault="00D41857" w:rsidP="007F678E">
      <w:r w:rsidRPr="00D41857">
        <w:t> </w:t>
      </w:r>
      <w:r w:rsidR="007F678E">
        <w:t>ОТВЕТСТВЕННОСТЬ</w:t>
      </w:r>
    </w:p>
    <w:p w:rsidR="007F678E" w:rsidRDefault="007F678E" w:rsidP="007F678E">
      <w:r>
        <w:t xml:space="preserve">Правовую основу деятельности по противодействию экстремизму составляют Конституция Республики Беларусь, </w:t>
      </w:r>
      <w:proofErr w:type="gramStart"/>
      <w:r>
        <w:t>Закон  Республики</w:t>
      </w:r>
      <w:proofErr w:type="gramEnd"/>
      <w:r>
        <w:t xml:space="preserve"> Беларусь </w:t>
      </w:r>
      <w:r w:rsidR="00A0285C" w:rsidRPr="00A0285C">
        <w:t xml:space="preserve"> от 03.01.2002 № 77-З (ред. от 22.05.2022)</w:t>
      </w:r>
      <w:r>
        <w:t>"О борьбе с терроризмом", иные акты законодательства, а также международные договоры Республики Беларусь.</w:t>
      </w:r>
    </w:p>
    <w:p w:rsidR="007F678E" w:rsidRDefault="007F678E" w:rsidP="007F678E">
      <w:r>
        <w:t>В соответствии с законодательством на территории Республики Беларусь запрещается изготовление и (или) распространение, а равно хранение с целью распространения экстремистских материалов.</w:t>
      </w:r>
    </w:p>
    <w:p w:rsidR="00E707B5" w:rsidRDefault="00E707B5" w:rsidP="00E707B5">
      <w:r>
        <w:t>Статья 19.11. 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</w:t>
      </w:r>
    </w:p>
    <w:p w:rsidR="00E707B5" w:rsidRDefault="00E707B5" w:rsidP="00E707B5">
      <w:r>
        <w:t>1. Распространение информационной продукции, содержащей призывы к экстремистской деятельности или пропагандирующей такую деятельность, а равно изготовление, хранение либо перевозка с целью распространения такой информационной продукции –</w:t>
      </w:r>
    </w:p>
    <w:p w:rsidR="00E707B5" w:rsidRDefault="00E707B5" w:rsidP="00E707B5">
      <w:r>
        <w:t>влекут наложение штрафа в размере до двадцати базовых величин с конфискацией предмета административного правонарушения, на индивидуального предпринимателя – от двадцати до пятидесяти базовых величин с конфискацией предмета административного правонарушения, а на юридическое лицо – от пятидесяти до двухсот базовых величин с конфискацией предмета административного правонарушения.</w:t>
      </w:r>
    </w:p>
    <w:p w:rsidR="00E707B5" w:rsidRDefault="00E707B5" w:rsidP="00E707B5">
      <w:r>
        <w:t>2. Распространение информационной продукции, включенной в республиканский список экстремистских материалов, а равно изготовление, издание, хранение либо перевозка с целью распространения такой информационной продукции –</w:t>
      </w:r>
    </w:p>
    <w:p w:rsidR="00E707B5" w:rsidRDefault="00E707B5" w:rsidP="00E707B5">
      <w:r>
        <w:t>влекут наложение штрафа в размере от десяти до тридцати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– наложение штрафа в размере от пятидесяти до ста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а на юридическое лицо – от ста до пятисот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:rsidR="00E707B5" w:rsidRDefault="00E707B5" w:rsidP="00E707B5">
      <w:r>
        <w:t>Статья 19.12. Незаконное изготовление и (или) распространение методик либо иных материалов о способах изготовления взрывных устройств и взрывчатых веществ</w:t>
      </w:r>
    </w:p>
    <w:p w:rsidR="00E707B5" w:rsidRDefault="00E707B5" w:rsidP="00E707B5">
      <w:r>
        <w:t>Незаконное изготовление и (или) распространение методик либо иных материалов о способах изготовления взрывных устройств и взрывчатых веществ –</w:t>
      </w:r>
    </w:p>
    <w:p w:rsidR="00E707B5" w:rsidRDefault="00E707B5" w:rsidP="00E707B5">
      <w:r>
        <w:t xml:space="preserve">влекут наложение штрафа в размере от десяти до тридцати базовых величин с конфискацией предмета административного правонарушения, а также орудий и средств совершения указанного нарушения, или общественные работы с конфискацией предмета административного правонарушения, а также орудий и средств совершения указанного нарушения, или </w:t>
      </w:r>
      <w:r>
        <w:lastRenderedPageBreak/>
        <w:t>административный арест с конфискацией предмета административного правонарушения, а также орудий и средств совершения указанного нарушения, на индивидуального предпринимателя – наложение штрафа в размере от пятидесяти до ста базовых величин с конфискацией предмета административного правонарушения, а также орудий и средств совершения указанного нарушения, а на юридическое лицо – от ста до пятисот базовых величин с конфискацией предмета административного правонарушения, а также орудий и средств совершения указанного нарушения.</w:t>
      </w:r>
    </w:p>
    <w:p w:rsidR="00E707B5" w:rsidRDefault="00E707B5" w:rsidP="00E707B5">
      <w:r>
        <w:t>Статья 19.13. Финансирование террористической деятельности</w:t>
      </w:r>
    </w:p>
    <w:p w:rsidR="00E707B5" w:rsidRDefault="00E707B5" w:rsidP="00E707B5">
      <w:r>
        <w:t>Предоставление или сбор юридическим лицом средств любым способом в целях использования в террористической деятельности, материального обеспечения или иной поддержки заведомо для должностного лица этого юридического лица террористов, террористических групп и террористических организаций, в том числе в целях проезда к месту обучения для участия в террористической деятельности, –</w:t>
      </w:r>
    </w:p>
    <w:p w:rsidR="00E707B5" w:rsidRDefault="00E707B5" w:rsidP="00E707B5">
      <w:r>
        <w:t>влекут наложение штрафа на юридическое лицо в размере от пятисот до тысячи базовых величин.</w:t>
      </w:r>
    </w:p>
    <w:p w:rsidR="007F678E" w:rsidRDefault="007F678E" w:rsidP="007F678E">
      <w:bookmarkStart w:id="0" w:name="_GoBack"/>
      <w:bookmarkEnd w:id="0"/>
      <w:r>
        <w:t>Законодательством предусмотрена уголовная ответственность по ст. 294 Уголовного кодекса Республики Беларусь (Хищение огнестрельного оружия, боеприпасов или взрывчатых веществ), ст. 295 Уголовного кодекса Республики Беларусь (Незаконные действия в отношении огнестрельного оружия, боеприпасов и взрывчатых веществ).</w:t>
      </w:r>
    </w:p>
    <w:p w:rsidR="00D41857" w:rsidRPr="00D41857" w:rsidRDefault="00D41857" w:rsidP="00D41857"/>
    <w:p w:rsidR="00FB066D" w:rsidRDefault="00FB066D"/>
    <w:sectPr w:rsidR="00FB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EF"/>
    <w:rsid w:val="002E11EF"/>
    <w:rsid w:val="007F678E"/>
    <w:rsid w:val="00A0285C"/>
    <w:rsid w:val="00D41857"/>
    <w:rsid w:val="00E707B5"/>
    <w:rsid w:val="00F15069"/>
    <w:rsid w:val="00FB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109B8-25E7-48C6-96CC-D80C4DB4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2022-12-06T11:33:00Z</dcterms:created>
  <dcterms:modified xsi:type="dcterms:W3CDTF">2022-12-09T08:48:00Z</dcterms:modified>
</cp:coreProperties>
</file>