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F3" w:rsidRDefault="00E96B31">
      <w:pPr>
        <w:spacing w:line="55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1270</wp:posOffset>
                </wp:positionV>
                <wp:extent cx="1547495" cy="392430"/>
                <wp:effectExtent l="1905" t="1270" r="317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A7E" w:rsidRDefault="004B6A7E">
                            <w:pPr>
                              <w:pStyle w:val="2"/>
                              <w:shd w:val="clear" w:color="auto" w:fill="auto"/>
                              <w:ind w:left="120" w:right="120" w:firstLine="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9pt;margin-top:.1pt;width:121.85pt;height:3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63rAIAAKk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" filled="f" stroked="f">
                <v:textbox style="mso-fit-shape-to-text:t" inset="0,0,0,0">
                  <w:txbxContent>
                    <w:p w:rsidR="004B6A7E" w:rsidRDefault="004B6A7E">
                      <w:pPr>
                        <w:pStyle w:val="2"/>
                        <w:shd w:val="clear" w:color="auto" w:fill="auto"/>
                        <w:ind w:left="120" w:right="120" w:firstLine="4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4089400</wp:posOffset>
                </wp:positionH>
                <wp:positionV relativeFrom="paragraph">
                  <wp:posOffset>1270</wp:posOffset>
                </wp:positionV>
                <wp:extent cx="1611630" cy="392430"/>
                <wp:effectExtent l="3175" t="1270" r="444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A7E" w:rsidRDefault="004B6A7E">
                            <w:pPr>
                              <w:pStyle w:val="2"/>
                              <w:shd w:val="clear" w:color="auto" w:fill="auto"/>
                              <w:ind w:left="100" w:righ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2pt;margin-top:.1pt;width:126.9pt;height:3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3yrQ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" filled="f" stroked="f">
                <v:textbox style="mso-fit-shape-to-text:t" inset="0,0,0,0">
                  <w:txbxContent>
                    <w:p w:rsidR="004B6A7E" w:rsidRDefault="004B6A7E">
                      <w:pPr>
                        <w:pStyle w:val="2"/>
                        <w:shd w:val="clear" w:color="auto" w:fill="auto"/>
                        <w:ind w:left="100" w:righ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56F3" w:rsidRDefault="00E156F3">
      <w:pPr>
        <w:rPr>
          <w:sz w:val="2"/>
          <w:szCs w:val="2"/>
        </w:rPr>
        <w:sectPr w:rsidR="00E156F3">
          <w:headerReference w:type="default" r:id="rId7"/>
          <w:type w:val="continuous"/>
          <w:pgSz w:w="11909" w:h="16838"/>
          <w:pgMar w:top="971" w:right="1106" w:bottom="971" w:left="1106" w:header="0" w:footer="3" w:gutter="0"/>
          <w:cols w:space="720"/>
          <w:noEndnote/>
          <w:titlePg/>
          <w:docGrid w:linePitch="360"/>
        </w:sectPr>
      </w:pPr>
    </w:p>
    <w:p w:rsidR="00E156F3" w:rsidRDefault="00E156F3">
      <w:pPr>
        <w:rPr>
          <w:sz w:val="2"/>
          <w:szCs w:val="2"/>
        </w:rPr>
        <w:sectPr w:rsidR="00E156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156F3" w:rsidRDefault="00E156F3" w:rsidP="004B6A7E">
      <w:pPr>
        <w:pStyle w:val="1"/>
        <w:shd w:val="clear" w:color="auto" w:fill="auto"/>
        <w:spacing w:after="0" w:line="270" w:lineRule="exact"/>
        <w:ind w:left="320"/>
      </w:pPr>
    </w:p>
    <w:p w:rsidR="004B6A7E" w:rsidRDefault="00DB4243" w:rsidP="004B6A7E">
      <w:pPr>
        <w:pStyle w:val="1"/>
        <w:shd w:val="clear" w:color="auto" w:fill="auto"/>
        <w:spacing w:after="0" w:line="240" w:lineRule="auto"/>
      </w:pPr>
      <w:r>
        <w:t xml:space="preserve">О </w:t>
      </w:r>
      <w:r w:rsidR="004B6A7E">
        <w:t xml:space="preserve">товарах, подлежащих марке </w:t>
      </w:r>
    </w:p>
    <w:p w:rsidR="00E156F3" w:rsidRDefault="004B6A7E" w:rsidP="004B6A7E">
      <w:pPr>
        <w:pStyle w:val="1"/>
        <w:shd w:val="clear" w:color="auto" w:fill="auto"/>
        <w:spacing w:after="0" w:line="240" w:lineRule="auto"/>
      </w:pPr>
      <w:r>
        <w:t>средствами идентификации</w:t>
      </w:r>
    </w:p>
    <w:p w:rsidR="004B6A7E" w:rsidRDefault="004B6A7E">
      <w:pPr>
        <w:pStyle w:val="1"/>
        <w:shd w:val="clear" w:color="auto" w:fill="auto"/>
        <w:spacing w:after="0" w:line="322" w:lineRule="exact"/>
        <w:ind w:right="20" w:firstLine="700"/>
        <w:jc w:val="both"/>
      </w:pPr>
    </w:p>
    <w:p w:rsidR="00E156F3" w:rsidRDefault="00DB4243">
      <w:pPr>
        <w:pStyle w:val="1"/>
        <w:shd w:val="clear" w:color="auto" w:fill="auto"/>
        <w:spacing w:after="0" w:line="322" w:lineRule="exact"/>
        <w:ind w:right="20" w:firstLine="700"/>
        <w:jc w:val="both"/>
      </w:pPr>
      <w:proofErr w:type="gramStart"/>
      <w:r>
        <w:t xml:space="preserve">Инспекция Министерства по налогам и сборам Республики Беларусь (далее - инспекция) по </w:t>
      </w:r>
      <w:proofErr w:type="spellStart"/>
      <w:r w:rsidR="004B6A7E">
        <w:t>Пуховичскому</w:t>
      </w:r>
      <w:proofErr w:type="spellEnd"/>
      <w:r w:rsidR="004B6A7E">
        <w:t xml:space="preserve"> району</w:t>
      </w:r>
      <w:r w:rsidR="005C6F1A">
        <w:t>,</w:t>
      </w:r>
      <w:r w:rsidR="004B6A7E">
        <w:t xml:space="preserve"> </w:t>
      </w:r>
      <w:r>
        <w:t xml:space="preserve"> в связи с выявляемыми нарушениями в сфере оборота товаров, подлежащих маркировке</w:t>
      </w:r>
      <w:r w:rsidR="007272B4">
        <w:t xml:space="preserve"> </w:t>
      </w:r>
      <w:r>
        <w:t xml:space="preserve"> напоминают, что в соответствии с подпунктом 2.1 пункта 2 Указа Президента Республики Беларусь от 10.06.2011 № 243 «О маркировке товаров» (далее - Указ № 243) и постановлением Совета Министров Республики Беларусь от 29.07.2011 № 1030 «О подлежащих маркировке товарах» маркировке</w:t>
      </w:r>
      <w:proofErr w:type="gramEnd"/>
      <w:r>
        <w:t xml:space="preserve"> подлежат товары, включенные в перечни товаров, подлежащих маркировке унифицированными контрольными знаками и средствами идентификации.</w:t>
      </w:r>
    </w:p>
    <w:p w:rsidR="00E156F3" w:rsidRDefault="00DB4243">
      <w:pPr>
        <w:pStyle w:val="50"/>
        <w:shd w:val="clear" w:color="auto" w:fill="auto"/>
        <w:ind w:right="20"/>
      </w:pPr>
      <w:proofErr w:type="gramStart"/>
      <w:r>
        <w:rPr>
          <w:rStyle w:val="51"/>
        </w:rPr>
        <w:t xml:space="preserve">Маркировке средствами идентификации подлежит, в том числе </w:t>
      </w:r>
      <w:r>
        <w:t>обувь, товары легкой промышленности (предметы одежды, пальто, полупальто, плащи, куртки и др. поименованные в перечне, белье постельное, столовое, кухонное)</w:t>
      </w:r>
      <w:r>
        <w:rPr>
          <w:rStyle w:val="51"/>
        </w:rPr>
        <w:t xml:space="preserve"> и другие.</w:t>
      </w:r>
      <w:proofErr w:type="gramEnd"/>
    </w:p>
    <w:p w:rsidR="00E156F3" w:rsidRDefault="00DB4243">
      <w:pPr>
        <w:pStyle w:val="1"/>
        <w:shd w:val="clear" w:color="auto" w:fill="auto"/>
        <w:spacing w:after="0" w:line="322" w:lineRule="exact"/>
        <w:ind w:right="20" w:firstLine="700"/>
        <w:jc w:val="both"/>
      </w:pPr>
      <w:r>
        <w:t>Обращаем внимание, что в соответствии с подпунктом 2.3 пункта 2 Указа №</w:t>
      </w:r>
      <w:r w:rsidR="005C6F1A">
        <w:t> </w:t>
      </w:r>
      <w:bookmarkStart w:id="0" w:name="_GoBack"/>
      <w:bookmarkEnd w:id="0"/>
      <w:r>
        <w:t>243 запрещается оборот на территории Республики Беларусь товаров:</w:t>
      </w:r>
    </w:p>
    <w:p w:rsidR="00E156F3" w:rsidRDefault="00DB4243">
      <w:pPr>
        <w:pStyle w:val="1"/>
        <w:shd w:val="clear" w:color="auto" w:fill="auto"/>
        <w:spacing w:after="0" w:line="322" w:lineRule="exact"/>
        <w:ind w:right="20" w:firstLine="700"/>
        <w:jc w:val="both"/>
      </w:pPr>
      <w:proofErr w:type="gramStart"/>
      <w:r>
        <w:t>без нанесенных на товары или их упаковку унифицированных контрольных знаков, либо с нанесенными на товары унифицированными контрольными знаками в нарушение установленного Советом Министров Республики Беларусь или уполномоченным им органом порядка, либо при</w:t>
      </w:r>
      <w:r w:rsidR="007272B4">
        <w:t xml:space="preserve"> </w:t>
      </w:r>
      <w:r>
        <w:t>отсутствии сведений о товарах с нанесенными на них или их упаковку унифицированными контрольными знаками и нанесенных на товары унифицированных контрольных знаках в системе маркировки, несоответствии данных сведений сведениям</w:t>
      </w:r>
      <w:proofErr w:type="gramEnd"/>
      <w:r>
        <w:t xml:space="preserve">, </w:t>
      </w:r>
      <w:proofErr w:type="gramStart"/>
      <w:r>
        <w:t>содержащимся</w:t>
      </w:r>
      <w:proofErr w:type="gramEnd"/>
      <w:r>
        <w:t xml:space="preserve"> в системе маркировки;</w:t>
      </w:r>
    </w:p>
    <w:p w:rsidR="00E156F3" w:rsidRDefault="00DB4243">
      <w:pPr>
        <w:pStyle w:val="1"/>
        <w:shd w:val="clear" w:color="auto" w:fill="auto"/>
        <w:spacing w:after="0" w:line="322" w:lineRule="exact"/>
        <w:ind w:right="20" w:firstLine="720"/>
        <w:jc w:val="both"/>
      </w:pPr>
      <w:r>
        <w:t xml:space="preserve">без нанесенных на товары или их упаковку средств идентификации, либо с нанесенными на товары или их упаковку средствами </w:t>
      </w:r>
      <w:proofErr w:type="gramStart"/>
      <w:r>
        <w:t>идентификации</w:t>
      </w:r>
      <w:proofErr w:type="gramEnd"/>
      <w:r>
        <w:t xml:space="preserve"> в нарушение установленного Советом Министров Республики Беларусь или уполномоченным им органом порядка,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маркировки, несоответствии данных сведений сведениям, содержащимся в системе маркировки.</w:t>
      </w:r>
    </w:p>
    <w:p w:rsidR="00E156F3" w:rsidRDefault="00DB4243">
      <w:pPr>
        <w:pStyle w:val="1"/>
        <w:shd w:val="clear" w:color="auto" w:fill="auto"/>
        <w:spacing w:after="0" w:line="322" w:lineRule="exact"/>
        <w:ind w:right="20" w:firstLine="720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под оборотом товаров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трансграничная торговля.</w:t>
      </w:r>
    </w:p>
    <w:p w:rsidR="00E156F3" w:rsidRDefault="00DB4243" w:rsidP="007272B4">
      <w:pPr>
        <w:pStyle w:val="1"/>
        <w:shd w:val="clear" w:color="auto" w:fill="auto"/>
        <w:spacing w:after="461" w:line="322" w:lineRule="exact"/>
        <w:ind w:right="20" w:firstLine="720"/>
        <w:jc w:val="both"/>
      </w:pPr>
      <w:r>
        <w:t xml:space="preserve">Ответственность за нарушение законодательства в сфере маркировке товаров </w:t>
      </w:r>
      <w:proofErr w:type="gramStart"/>
      <w:r>
        <w:t>предусмотрена статьей 13.24 Кодекса Республики Беларусь об административных правонарушениях подлежат</w:t>
      </w:r>
      <w:proofErr w:type="gramEnd"/>
      <w:r>
        <w:t xml:space="preserve"> привлечению к ответственности в виде штрафа в размере до 12 базовых величин, а на индивидуального предпринимателя или юридическое лицо - до 50 </w:t>
      </w:r>
      <w:r w:rsidR="007272B4">
        <w:t>процентов от стоимости предмета</w:t>
      </w:r>
    </w:p>
    <w:sectPr w:rsidR="00E156F3">
      <w:type w:val="continuous"/>
      <w:pgSz w:w="11909" w:h="16838"/>
      <w:pgMar w:top="1653" w:right="1130" w:bottom="1015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7E" w:rsidRDefault="004B6A7E">
      <w:r>
        <w:separator/>
      </w:r>
    </w:p>
  </w:endnote>
  <w:endnote w:type="continuationSeparator" w:id="0">
    <w:p w:rsidR="004B6A7E" w:rsidRDefault="004B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7E" w:rsidRDefault="004B6A7E"/>
  </w:footnote>
  <w:footnote w:type="continuationSeparator" w:id="0">
    <w:p w:rsidR="004B6A7E" w:rsidRDefault="004B6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7E" w:rsidRDefault="004B6A7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641350</wp:posOffset>
              </wp:positionV>
              <wp:extent cx="83185" cy="189865"/>
              <wp:effectExtent l="0" t="317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A7E" w:rsidRDefault="004B6A7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6pt;margin-top:50.5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" filled="f" stroked="f">
              <v:textbox style="mso-fit-shape-to-text:t" inset="0,0,0,0">
                <w:txbxContent>
                  <w:p w:rsidR="00E156F3" w:rsidRDefault="00DB424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F3"/>
    <w:rsid w:val="004B6A7E"/>
    <w:rsid w:val="005C6F1A"/>
    <w:rsid w:val="007272B4"/>
    <w:rsid w:val="00DB4243"/>
    <w:rsid w:val="00E156F3"/>
    <w:rsid w:val="00E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Жильчик Светлана Николаевна</dc:creator>
  <cp:lastModifiedBy>Жильчик Светлана Николаевна</cp:lastModifiedBy>
  <cp:revision>3</cp:revision>
  <dcterms:created xsi:type="dcterms:W3CDTF">2023-01-13T05:50:00Z</dcterms:created>
  <dcterms:modified xsi:type="dcterms:W3CDTF">2023-01-13T06:08:00Z</dcterms:modified>
</cp:coreProperties>
</file>