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EC" w:rsidRPr="008163EC" w:rsidRDefault="00A01AE2" w:rsidP="008163EC">
      <w:pPr>
        <w:shd w:val="clear" w:color="auto" w:fill="FFFFFF"/>
        <w:spacing w:after="150" w:line="330" w:lineRule="atLeast"/>
        <w:outlineLvl w:val="0"/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>Уголовная и административная о</w:t>
      </w:r>
      <w:r w:rsidR="008163EC" w:rsidRPr="008163EC"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 xml:space="preserve">тветственность за нарушение </w:t>
      </w:r>
      <w:r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>порядка</w:t>
      </w:r>
      <w:r w:rsidR="008163EC" w:rsidRPr="008163EC"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 xml:space="preserve">при организации и </w:t>
      </w:r>
      <w:r w:rsidR="008163EC" w:rsidRPr="008163EC"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>проведени</w:t>
      </w:r>
      <w:r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>и</w:t>
      </w:r>
      <w:r w:rsidR="008163EC" w:rsidRPr="008163EC">
        <w:rPr>
          <w:rFonts w:ascii="Arial" w:eastAsia="Times New Roman" w:hAnsi="Arial" w:cs="Arial"/>
          <w:color w:val="97B809"/>
          <w:kern w:val="36"/>
          <w:sz w:val="32"/>
          <w:szCs w:val="32"/>
          <w:lang w:eastAsia="ru-RU"/>
        </w:rPr>
        <w:t xml:space="preserve"> массовых мероприятий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b/>
          <w:color w:val="000000"/>
          <w:sz w:val="21"/>
          <w:szCs w:val="21"/>
          <w:lang w:eastAsia="ru-RU"/>
        </w:rPr>
      </w:pPr>
      <w:bookmarkStart w:id="0" w:name="_GoBack"/>
      <w:bookmarkEnd w:id="0"/>
      <w:r w:rsidRPr="001638C5">
        <w:rPr>
          <w:rFonts w:ascii="Helvetica" w:eastAsia="Times New Roman" w:hAnsi="Helvetica" w:cs="Helvetica"/>
          <w:b/>
          <w:color w:val="000000"/>
          <w:sz w:val="21"/>
          <w:szCs w:val="21"/>
          <w:lang w:eastAsia="ru-RU"/>
        </w:rPr>
        <w:t>Административная ответственность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Статья 24.23. Нарушение порядка организации или проведения массовых мероприятий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1" w:name="a546"/>
      <w:bookmarkEnd w:id="1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1. Нарушение установленного </w:t>
      </w:r>
      <w:hyperlink r:id="rId4" w:anchor="a19" w:tooltip="+" w:history="1">
        <w:r w:rsidRPr="001638C5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порядка</w:t>
        </w:r>
      </w:hyperlink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проведения собрания, митинга, уличного шествия, демонстрации, пикетирования, иного массового мероприятия, совершенное участником таких мероприятий,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участником таких мероприятий либо иным лицом,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влекут наложение штрафа в размере до ста базовых величин, или общественные работы, или административный арест.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2" w:name="a547"/>
      <w:bookmarkEnd w:id="2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2. Нарушение установленного </w:t>
      </w:r>
      <w:hyperlink r:id="rId5" w:anchor="a19" w:tooltip="+" w:history="1">
        <w:r w:rsidRPr="001638C5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порядка</w:t>
        </w:r>
      </w:hyperlink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организации или проведения собрания, митинга, уличного шествия, демонстрации, пикетирования, иного массового мероприятия,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организатором таких мероприятий,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влекут наложение штрафа в размере от двадцати до ста пятидесяти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3" w:name="a451"/>
      <w:bookmarkEnd w:id="3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3. Деяния, предусмотренные </w:t>
      </w:r>
      <w:hyperlink w:anchor="a546" w:tooltip="+" w:history="1">
        <w:r w:rsidRPr="001638C5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частью 1</w:t>
        </w:r>
      </w:hyperlink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влекут наложение штрафа в размере от двадцати до двухсот базовых величин, или общественные работы, или административный арест.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4" w:name="a1013"/>
      <w:bookmarkEnd w:id="4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4. Деяния, предусмотренные </w:t>
      </w:r>
      <w:hyperlink w:anchor="a547" w:tooltip="+" w:history="1">
        <w:r w:rsidRPr="001638C5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частью 2</w:t>
        </w:r>
      </w:hyperlink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влекут наложение штрафа в размере от двадцати до двухсот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5" w:name="a1012"/>
      <w:bookmarkEnd w:id="5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5. Деяния, предусмотренные </w:t>
      </w:r>
      <w:hyperlink w:anchor="a546" w:tooltip="+" w:history="1">
        <w:r w:rsidRPr="001638C5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частью 1</w:t>
        </w:r>
      </w:hyperlink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настоящей статьи, совершенные за вознаграждение,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влекут наложение штрафа в размере от тридцати до двухсот базовых величин, или общественные работы, или административный арест.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6" w:name="a1014"/>
      <w:bookmarkEnd w:id="6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6. Деяния, предусмотренные </w:t>
      </w:r>
      <w:hyperlink w:anchor="a547" w:tooltip="+" w:history="1">
        <w:r w:rsidRPr="001638C5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частью 2</w:t>
        </w:r>
      </w:hyperlink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настоящей статьи, сопровождающиеся выплатой вознаграждения за участие в собрании, митинге, уличном шествии, демонстрации, пикетировании,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влекут наложение штрафа в размере от сорока до двухсот базовых величин, или общественные работы, или административный арест, а на юридическое лицо – от двухсот пятидесяти до пятисот базовых величин.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7" w:name="a1141"/>
      <w:bookmarkEnd w:id="7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7. Сбор, получение, использование денежных средств, иного имущества, в том числе имущественных прав, а также исключительных прав на результаты интеллектуальной деятельности, а равно выполнение работ, оказание услуг для целей возмещения расходов, обусловленных привлечением лица к ответственности за нарушение порядка организации или проведения массовых мероприятий,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влекут наложение штрафа в размере от пяти до тридцати базовых величин с конфискацией предмета административного правонарушения или без конфискации, а на юридическое лицо – до ста процентов от суммы (стоимости) предмета административного правонарушения с его конфискацией или без конфискации.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 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b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b/>
          <w:color w:val="000000"/>
          <w:sz w:val="21"/>
          <w:szCs w:val="21"/>
          <w:lang w:eastAsia="ru-RU"/>
        </w:rPr>
        <w:t>Уголовная ответственность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Статья 342. Организация и подготовка действий, грубо нарушающих общественный порядок, либо активное участие в них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8" w:name="a5169"/>
      <w:bookmarkEnd w:id="8"/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 Организация групповых действий,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транспорта, предприятий, учреждений или организаций, либо активное участие в таких действиях при отсутствии признаков более тяжкого преступления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наказываются арестом, или ограничением свободы на срок от двух до пяти лет, или лишением свободы на срок до четырех лет.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 Обучение или иная подготовка лиц для участия в групповых действиях, грубо нарушающих общественный порядок, а равно финансирование или иное материальное обеспечение такой деятельности при отсутствии признаков более тяжкого преступления –</w:t>
      </w:r>
    </w:p>
    <w:p w:rsidR="001638C5" w:rsidRPr="001638C5" w:rsidRDefault="001638C5" w:rsidP="001638C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638C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наказываются арестом или лишением свободы на срок до трех лет.</w:t>
      </w:r>
    </w:p>
    <w:p w:rsidR="001638C5" w:rsidRPr="008163EC" w:rsidRDefault="001638C5" w:rsidP="008163EC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8163EC" w:rsidRPr="008163EC" w:rsidRDefault="008163EC" w:rsidP="008163EC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163E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Кроме уголовной и административной ответственности установлено, что всякий, кто причинил вред гражданам и организациям во время проведения массовых мероприятий, обязан его возместить.</w:t>
      </w:r>
    </w:p>
    <w:p w:rsidR="008163EC" w:rsidRPr="008163EC" w:rsidRDefault="008163EC" w:rsidP="008163EC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163E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B24116" w:rsidRDefault="00B24116"/>
    <w:sectPr w:rsidR="00B2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C3"/>
    <w:rsid w:val="001638C5"/>
    <w:rsid w:val="005A6015"/>
    <w:rsid w:val="008163EC"/>
    <w:rsid w:val="00A01AE2"/>
    <w:rsid w:val="00B24116"/>
    <w:rsid w:val="00C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2C777-A652-425D-BFD8-1AADB8FE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x.dll?d=33534&amp;a=19" TargetMode="External"/><Relationship Id="rId4" Type="http://schemas.openxmlformats.org/officeDocument/2006/relationships/hyperlink" Target="tx.dll?d=33534&amp;a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2021-07-14T13:09:00Z</dcterms:created>
  <dcterms:modified xsi:type="dcterms:W3CDTF">2022-11-15T12:41:00Z</dcterms:modified>
</cp:coreProperties>
</file>