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23" w:rsidRPr="00827BDC" w:rsidRDefault="00EE6C45" w:rsidP="00B27634">
      <w:pPr>
        <w:pStyle w:val="11"/>
        <w:keepNext/>
        <w:keepLines/>
        <w:shd w:val="clear" w:color="auto" w:fill="auto"/>
        <w:tabs>
          <w:tab w:val="left" w:pos="1451"/>
        </w:tabs>
        <w:ind w:right="20" w:firstLine="0"/>
        <w:rPr>
          <w:b/>
        </w:rPr>
      </w:pPr>
      <w:r>
        <w:rPr>
          <w:b/>
        </w:rPr>
        <w:t xml:space="preserve">         </w:t>
      </w:r>
      <w:bookmarkStart w:id="0" w:name="bookmark3"/>
      <w:bookmarkStart w:id="1" w:name="_GoBack"/>
      <w:r w:rsidR="00BD2116" w:rsidRPr="00827BDC">
        <w:rPr>
          <w:b/>
        </w:rPr>
        <w:t>Упрощение требований в части осуществления</w:t>
      </w:r>
      <w:bookmarkEnd w:id="0"/>
      <w:r w:rsidR="00BD2116" w:rsidRPr="00827BDC">
        <w:rPr>
          <w:b/>
        </w:rPr>
        <w:t xml:space="preserve"> дифференцированного учета данных о товарах, подлежащих товарной нумерации и штриховому кодированию</w:t>
      </w:r>
      <w:bookmarkEnd w:id="1"/>
      <w:r w:rsidR="00BD2116" w:rsidRPr="00827BDC">
        <w:rPr>
          <w:b/>
        </w:rPr>
        <w:t>.</w:t>
      </w:r>
    </w:p>
    <w:p w:rsidR="00553723" w:rsidRDefault="00BD2116">
      <w:pPr>
        <w:pStyle w:val="1"/>
        <w:shd w:val="clear" w:color="auto" w:fill="auto"/>
        <w:spacing w:line="341" w:lineRule="exact"/>
        <w:ind w:left="20" w:right="20" w:firstLine="700"/>
      </w:pPr>
      <w:r>
        <w:t xml:space="preserve">С 1 июля 2025 г. для юридических лиц и индивидуальных предпринимателей, осуществляющих продажу товаров, подлежащих маркировке, вводится обязанность обеспечивать дифференцированный учет данных </w:t>
      </w:r>
      <w:proofErr w:type="gramStart"/>
      <w:r>
        <w:t>о</w:t>
      </w:r>
      <w:proofErr w:type="gramEnd"/>
      <w:r>
        <w:t xml:space="preserve"> всех реализуемых товарах, как подлежащих, так и не подлежащих маркировке, вне зависимости от размера торговой площади торгового объекта.</w:t>
      </w:r>
    </w:p>
    <w:p w:rsidR="00553723" w:rsidRDefault="00BD2116">
      <w:pPr>
        <w:pStyle w:val="1"/>
        <w:shd w:val="clear" w:color="auto" w:fill="auto"/>
        <w:spacing w:line="341" w:lineRule="exact"/>
        <w:ind w:left="20" w:right="20" w:firstLine="700"/>
      </w:pPr>
      <w:proofErr w:type="gramStart"/>
      <w:r>
        <w:t>Учитывая, что выполнение такой обязанности повлечет дополнительные затраты для субъектов малого и среднего бизнеса, в небольших торговых объектах (до 200 квадратных метров), на рынках или вне торговых объектов, постановлением № 704/22 внесены изменения в абзац третий части первой пункта 10</w:t>
      </w:r>
      <w:r>
        <w:rPr>
          <w:vertAlign w:val="superscript"/>
        </w:rPr>
        <w:t>1</w:t>
      </w:r>
      <w:r>
        <w:t xml:space="preserve"> Положения, предусматривающих, что юридические лица и индивидуальные предприниматели, осуществляющие продажу товаров, подлежащих маркировке, обязаны обеспечить дифференцированный учет данных о реализуемых</w:t>
      </w:r>
      <w:proofErr w:type="gramEnd"/>
      <w:r>
        <w:t xml:space="preserve"> товарах, </w:t>
      </w:r>
      <w:proofErr w:type="gramStart"/>
      <w:r>
        <w:t>предусмотренный</w:t>
      </w:r>
      <w:proofErr w:type="gramEnd"/>
      <w:r>
        <w:t xml:space="preserve"> в пункте 10 Положения, только в отношении товаров, подлежащих маркировке.</w:t>
      </w:r>
    </w:p>
    <w:p w:rsidR="00553723" w:rsidRDefault="00BD2116">
      <w:pPr>
        <w:pStyle w:val="1"/>
        <w:shd w:val="clear" w:color="auto" w:fill="auto"/>
        <w:spacing w:line="341" w:lineRule="exact"/>
        <w:ind w:left="20" w:right="20" w:firstLine="700"/>
      </w:pPr>
      <w:r>
        <w:t>Кроме того, постановлением № 704/22 вносятся изменения в часть пятую пункта 1 Положения, предусматривающие, что требования, в части продажи маркированных товаров, предъявляемые Положением, применяются при продаже товаров, подлежащих маркировке на территории Республики Беларусь.</w:t>
      </w:r>
    </w:p>
    <w:p w:rsidR="00553723" w:rsidRDefault="00BD2116">
      <w:pPr>
        <w:pStyle w:val="1"/>
        <w:shd w:val="clear" w:color="auto" w:fill="auto"/>
        <w:spacing w:line="341" w:lineRule="exact"/>
        <w:ind w:left="20" w:right="20" w:firstLine="700"/>
      </w:pPr>
      <w:r>
        <w:t>Указанные изменения вступают в силу с 1 июля 2025 г. и позволят оптимизировать деятельность субъектов малого и среднего бизнеса, а также уменьшить их расходы, связанные с выполнением требований, предусмотренных постановлением № 924/16.</w:t>
      </w:r>
    </w:p>
    <w:sectPr w:rsidR="00553723" w:rsidSect="006860A9">
      <w:headerReference w:type="default" r:id="rId8"/>
      <w:type w:val="continuous"/>
      <w:pgSz w:w="11906" w:h="16838"/>
      <w:pgMar w:top="1583" w:right="566" w:bottom="1055" w:left="11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B8" w:rsidRDefault="00B24EB8">
      <w:r>
        <w:separator/>
      </w:r>
    </w:p>
  </w:endnote>
  <w:endnote w:type="continuationSeparator" w:id="0">
    <w:p w:rsidR="00B24EB8" w:rsidRDefault="00B2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B8" w:rsidRDefault="00B24EB8"/>
  </w:footnote>
  <w:footnote w:type="continuationSeparator" w:id="0">
    <w:p w:rsidR="00B24EB8" w:rsidRDefault="00B24E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723" w:rsidRDefault="00BD211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DD75CBA" wp14:editId="4A0D433B">
              <wp:simplePos x="0" y="0"/>
              <wp:positionH relativeFrom="page">
                <wp:posOffset>3750945</wp:posOffset>
              </wp:positionH>
              <wp:positionV relativeFrom="page">
                <wp:posOffset>657860</wp:posOffset>
              </wp:positionV>
              <wp:extent cx="92710" cy="211455"/>
              <wp:effectExtent l="0" t="635" r="254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1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723" w:rsidRDefault="00BD2116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7634" w:rsidRPr="00B27634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35pt;margin-top:51.8pt;width:7.3pt;height:16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" filled="f" stroked="f">
              <v:textbox style="mso-fit-shape-to-text:t" inset="0,0,0,0">
                <w:txbxContent>
                  <w:p w:rsidR="00553723" w:rsidRDefault="00BD2116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7634" w:rsidRPr="00B27634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8630A"/>
    <w:multiLevelType w:val="multilevel"/>
    <w:tmpl w:val="82989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23"/>
    <w:rsid w:val="00553723"/>
    <w:rsid w:val="006860A9"/>
    <w:rsid w:val="00827BDC"/>
    <w:rsid w:val="00875789"/>
    <w:rsid w:val="008C47D8"/>
    <w:rsid w:val="00B24EB8"/>
    <w:rsid w:val="00B27634"/>
    <w:rsid w:val="00BD2116"/>
    <w:rsid w:val="00E11354"/>
    <w:rsid w:val="00E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8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78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Nik</cp:lastModifiedBy>
  <cp:revision>2</cp:revision>
  <dcterms:created xsi:type="dcterms:W3CDTF">2024-10-31T07:35:00Z</dcterms:created>
  <dcterms:modified xsi:type="dcterms:W3CDTF">2024-10-31T07:35:00Z</dcterms:modified>
</cp:coreProperties>
</file>