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A4" w:rsidRDefault="005128A4" w:rsidP="005128A4">
      <w:pPr>
        <w:widowControl w:val="0"/>
        <w:shd w:val="clear" w:color="auto" w:fill="FFFFFF"/>
        <w:tabs>
          <w:tab w:val="left" w:pos="567"/>
        </w:tabs>
        <w:spacing w:after="0" w:line="228" w:lineRule="auto"/>
        <w:jc w:val="center"/>
        <w:rPr>
          <w:rFonts w:ascii="Times New Roman" w:eastAsia="Calibri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Calibri" w:hAnsi="Times New Roman" w:cs="Times New Roman"/>
          <w:b/>
          <w:snapToGrid w:val="0"/>
          <w:sz w:val="30"/>
          <w:szCs w:val="30"/>
        </w:rPr>
        <w:t>Растопка печи после длительного простоя</w:t>
      </w:r>
    </w:p>
    <w:p w:rsidR="005128A4" w:rsidRDefault="005128A4" w:rsidP="005128A4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napToGrid w:val="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Холодная печь, которая длительное время не эксплуатировалась, может принести проблемы при растопке из-за отсутствия тяги. Чтобы их избежать, первым делом нужно проверить дымоход на предмет отсутствия засорения и трещин в кладке, а также провести его очистку от сажи. После проведения перечисленных мероприятий можно приступать к растопке печи.</w:t>
      </w:r>
    </w:p>
    <w:p w:rsidR="005128A4" w:rsidRDefault="005128A4" w:rsidP="005128A4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Чтобы избежать задымления помещения при прогреве печи с помощью розжига бумаги следует использовать небольшие скомканные кусочки сухой бумаги. По мере их сгорания следует подкладывать новые, а затем сверху небольшие деревянные щепки и только потом, когда они разгорятся и пойдёт тяга делать закладку дровами.</w:t>
      </w:r>
    </w:p>
    <w:p w:rsidR="00AB24FE" w:rsidRDefault="00AB24FE">
      <w:bookmarkStart w:id="0" w:name="_GoBack"/>
      <w:bookmarkEnd w:id="0"/>
    </w:p>
    <w:sectPr w:rsidR="00AB24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25"/>
    <w:rsid w:val="005128A4"/>
    <w:rsid w:val="00862E25"/>
    <w:rsid w:val="00AB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1D803-ED09-4B66-88CB-B961E5F8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8A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2021-09-08T13:02:00Z</dcterms:created>
  <dcterms:modified xsi:type="dcterms:W3CDTF">2021-09-08T13:03:00Z</dcterms:modified>
</cp:coreProperties>
</file>