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95" w:rsidRPr="00362295" w:rsidRDefault="00362295" w:rsidP="00362295">
      <w:pPr>
        <w:spacing w:after="225" w:line="54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u w:val="single"/>
          <w:lang w:eastAsia="ru-RU"/>
        </w:rPr>
      </w:pPr>
      <w:r w:rsidRPr="00362295">
        <w:rPr>
          <w:rFonts w:ascii="Arial" w:eastAsia="Times New Roman" w:hAnsi="Arial" w:cs="Arial"/>
          <w:color w:val="333333"/>
          <w:kern w:val="36"/>
          <w:sz w:val="45"/>
          <w:szCs w:val="45"/>
          <w:u w:val="single"/>
          <w:lang w:eastAsia="ru-RU"/>
        </w:rPr>
        <w:t>Добровольное пенсионное страхование</w:t>
      </w:r>
    </w:p>
    <w:p w:rsidR="00362295" w:rsidRPr="00362295" w:rsidRDefault="00362295" w:rsidP="0036229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Добровольное страхование дополнительной пенсии с финансовой поддержкой государства (программа «три плюс три»)</w:t>
      </w:r>
    </w:p>
    <w:p w:rsidR="00362295" w:rsidRDefault="00362295" w:rsidP="0036229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6229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(Указ Президента Республики Бе</w:t>
      </w:r>
      <w:r w:rsidR="00AC1B14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ларусь от 27 сентября 2021 г. № </w:t>
      </w:r>
      <w:bookmarkStart w:id="0" w:name="_GoBack"/>
      <w:bookmarkEnd w:id="0"/>
      <w:r w:rsidRPr="0036229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367 «О добровольном страховании дополнительной накопительной пенсии»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).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 1 октября 2022 г.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вводится дополнительный вид добровольного пенсионного страхования в страховой организации –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добровольное страхование дополнительной накопител</w:t>
      </w:r>
      <w:r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ьной пенсии (программа «три плюс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три»)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362295" w:rsidRDefault="00362295" w:rsidP="00362295">
      <w:pPr>
        <w:spacing w:after="0" w:line="240" w:lineRule="auto"/>
        <w:ind w:firstLine="709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62295">
        <w:rPr>
          <w:rFonts w:ascii="inherit" w:eastAsia="Times New Roman" w:hAnsi="inherit" w:cs="Arial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В чем преимущество нового пенсионного страхования?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362295" w:rsidRDefault="00362295" w:rsidP="0036229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Главное отличие новой программы страхования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от других накопительных пенсионных п</w:t>
      </w:r>
      <w:r w:rsidR="0009423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рограмм страховых организаций </w:t>
      </w:r>
      <w:proofErr w:type="gramStart"/>
      <w:r w:rsidR="0009423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–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осударственное </w:t>
      </w:r>
      <w:proofErr w:type="spellStart"/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софинансирование</w:t>
      </w:r>
      <w:proofErr w:type="spellEnd"/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362295" w:rsidRDefault="00362295" w:rsidP="0036229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Оно заключается в том, что работникам,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которые примут решение участвовать в новой программе 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и 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 1 октября 2022 г. будут уплачивать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из своей заработной платы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дополнительный взнос на будущую накопительную пенсию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часть взносов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на эту пенсию будет оплачена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из государственных средств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362295" w:rsidRPr="00362295" w:rsidRDefault="00362295" w:rsidP="00362295">
      <w:pPr>
        <w:spacing w:after="0" w:line="240" w:lineRule="auto"/>
        <w:ind w:firstLine="709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62295">
        <w:rPr>
          <w:rFonts w:ascii="Arial" w:eastAsia="Times New Roman" w:hAnsi="Arial" w:cs="Arial"/>
          <w:color w:val="0000FF"/>
          <w:sz w:val="28"/>
          <w:szCs w:val="28"/>
          <w:lang w:eastAsia="ru-RU"/>
        </w:rPr>
        <w:br/>
      </w:r>
      <w:r w:rsidRPr="00362295">
        <w:rPr>
          <w:rFonts w:ascii="inherit" w:eastAsia="Times New Roman" w:hAnsi="inherit" w:cs="Arial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Тариф накопительного взноса</w:t>
      </w:r>
    </w:p>
    <w:p w:rsidR="00362295" w:rsidRPr="00362295" w:rsidRDefault="00362295" w:rsidP="0036229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для работника – от 1 до 10 процентов (включительно) фактического заработка</w:t>
      </w:r>
    </w:p>
    <w:p w:rsidR="00362295" w:rsidRPr="00362295" w:rsidRDefault="00362295" w:rsidP="0036229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Дополнительный взнос 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 накопительную пенсию по выбранному тарифу работник уплачивает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наряду с обязательным 1-процентным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взносом в бюджет фонда социальной защиты населения.</w:t>
      </w:r>
    </w:p>
    <w:p w:rsidR="00362295" w:rsidRPr="00362295" w:rsidRDefault="00362295" w:rsidP="0036229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для работодателя</w:t>
      </w: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 – </w:t>
      </w: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соразмерно взносу работника, но не более 3 процентных пунктов.</w:t>
      </w:r>
    </w:p>
    <w:p w:rsidR="00362295" w:rsidRPr="00362295" w:rsidRDefault="00362295" w:rsidP="0036229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 случае участия работника в новой программе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страхования его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работодатель обязан уплачивать дополнительный взнос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на накопит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ельную пенсию этого работника.</w:t>
      </w:r>
    </w:p>
    <w:tbl>
      <w:tblPr>
        <w:tblW w:w="6837" w:type="dxa"/>
        <w:jc w:val="center"/>
        <w:tblInd w:w="70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8"/>
        <w:gridCol w:w="3294"/>
      </w:tblGrid>
      <w:tr w:rsidR="00362295" w:rsidRPr="00362295" w:rsidTr="00362295">
        <w:trPr>
          <w:trHeight w:val="751"/>
          <w:jc w:val="center"/>
        </w:trPr>
        <w:tc>
          <w:tcPr>
            <w:tcW w:w="1555" w:type="dxa"/>
            <w:tcBorders>
              <w:top w:val="single" w:sz="6" w:space="0" w:color="DDDDDD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Работник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Работодатель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Итого:</w:t>
            </w: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br/>
            </w:r>
            <w:r w:rsidRPr="00362295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t>общий тариф взноса</w:t>
            </w:r>
            <w:r w:rsidRPr="00362295">
              <w:rPr>
                <w:rFonts w:ascii="inherit" w:eastAsia="Times New Roman" w:hAnsi="inherit" w:cs="Arial"/>
                <w:b/>
                <w:bCs/>
                <w:color w:val="666666"/>
                <w:sz w:val="28"/>
                <w:szCs w:val="28"/>
                <w:bdr w:val="none" w:sz="0" w:space="0" w:color="auto" w:frame="1"/>
                <w:lang w:eastAsia="ru-RU"/>
              </w:rPr>
              <w:br/>
              <w:t>на накопительную пенсию</w:t>
            </w:r>
          </w:p>
        </w:tc>
      </w:tr>
      <w:tr w:rsidR="00362295" w:rsidRPr="00362295" w:rsidTr="00362295">
        <w:trPr>
          <w:trHeight w:val="250"/>
          <w:jc w:val="center"/>
        </w:trPr>
        <w:tc>
          <w:tcPr>
            <w:tcW w:w="1555" w:type="dxa"/>
            <w:tcBorders>
              <w:top w:val="single" w:sz="6" w:space="0" w:color="DDDDDD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1%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1%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2%</w:t>
            </w:r>
          </w:p>
        </w:tc>
      </w:tr>
      <w:tr w:rsidR="00362295" w:rsidRPr="00362295" w:rsidTr="00362295">
        <w:trPr>
          <w:trHeight w:val="267"/>
          <w:jc w:val="center"/>
        </w:trPr>
        <w:tc>
          <w:tcPr>
            <w:tcW w:w="1555" w:type="dxa"/>
            <w:tcBorders>
              <w:top w:val="single" w:sz="6" w:space="0" w:color="DDDDDD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2%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4%</w:t>
            </w:r>
          </w:p>
        </w:tc>
      </w:tr>
      <w:tr w:rsidR="00362295" w:rsidRPr="00362295" w:rsidTr="00362295">
        <w:trPr>
          <w:trHeight w:val="250"/>
          <w:jc w:val="center"/>
        </w:trPr>
        <w:tc>
          <w:tcPr>
            <w:tcW w:w="1555" w:type="dxa"/>
            <w:tcBorders>
              <w:top w:val="single" w:sz="6" w:space="0" w:color="DDDDDD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lastRenderedPageBreak/>
              <w:t>3%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6%</w:t>
            </w:r>
          </w:p>
        </w:tc>
      </w:tr>
      <w:tr w:rsidR="00362295" w:rsidRPr="00362295" w:rsidTr="00362295">
        <w:trPr>
          <w:trHeight w:val="250"/>
          <w:jc w:val="center"/>
        </w:trPr>
        <w:tc>
          <w:tcPr>
            <w:tcW w:w="1555" w:type="dxa"/>
            <w:tcBorders>
              <w:top w:val="single" w:sz="6" w:space="0" w:color="DDDDDD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4%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7%</w:t>
            </w:r>
          </w:p>
        </w:tc>
      </w:tr>
      <w:tr w:rsidR="00362295" w:rsidRPr="00362295" w:rsidTr="00362295">
        <w:trPr>
          <w:trHeight w:val="250"/>
          <w:jc w:val="center"/>
        </w:trPr>
        <w:tc>
          <w:tcPr>
            <w:tcW w:w="1555" w:type="dxa"/>
            <w:tcBorders>
              <w:top w:val="single" w:sz="6" w:space="0" w:color="DDDDDD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8%</w:t>
            </w:r>
          </w:p>
        </w:tc>
      </w:tr>
      <w:tr w:rsidR="00362295" w:rsidRPr="00362295" w:rsidTr="00362295">
        <w:trPr>
          <w:trHeight w:val="250"/>
          <w:jc w:val="center"/>
        </w:trPr>
        <w:tc>
          <w:tcPr>
            <w:tcW w:w="1555" w:type="dxa"/>
            <w:tcBorders>
              <w:top w:val="single" w:sz="6" w:space="0" w:color="DDDDDD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…</w:t>
            </w:r>
          </w:p>
        </w:tc>
      </w:tr>
      <w:tr w:rsidR="00362295" w:rsidRPr="00362295" w:rsidTr="00362295">
        <w:trPr>
          <w:trHeight w:val="250"/>
          <w:jc w:val="center"/>
        </w:trPr>
        <w:tc>
          <w:tcPr>
            <w:tcW w:w="1555" w:type="dxa"/>
            <w:tcBorders>
              <w:top w:val="single" w:sz="6" w:space="0" w:color="DDDDDD"/>
              <w:left w:val="nil"/>
              <w:bottom w:val="nil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10%</w:t>
            </w:r>
          </w:p>
        </w:tc>
        <w:tc>
          <w:tcPr>
            <w:tcW w:w="1988" w:type="dxa"/>
            <w:tcBorders>
              <w:top w:val="single" w:sz="6" w:space="0" w:color="DDDDDD"/>
              <w:left w:val="single" w:sz="6" w:space="0" w:color="E0E0E0"/>
              <w:bottom w:val="nil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3%</w:t>
            </w:r>
          </w:p>
        </w:tc>
        <w:tc>
          <w:tcPr>
            <w:tcW w:w="3294" w:type="dxa"/>
            <w:tcBorders>
              <w:top w:val="single" w:sz="6" w:space="0" w:color="DDDDDD"/>
              <w:left w:val="single" w:sz="6" w:space="0" w:color="E0E0E0"/>
              <w:bottom w:val="nil"/>
              <w:right w:val="single" w:sz="6" w:space="0" w:color="E0E0E0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62295" w:rsidRPr="00362295" w:rsidRDefault="00362295" w:rsidP="00362295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</w:pPr>
            <w:r w:rsidRPr="00362295">
              <w:rPr>
                <w:rFonts w:ascii="inherit" w:eastAsia="Times New Roman" w:hAnsi="inherit" w:cs="Arial"/>
                <w:color w:val="666666"/>
                <w:sz w:val="28"/>
                <w:szCs w:val="28"/>
                <w:lang w:eastAsia="ru-RU"/>
              </w:rPr>
              <w:t>13%</w:t>
            </w:r>
          </w:p>
        </w:tc>
      </w:tr>
    </w:tbl>
    <w:p w:rsidR="00362295" w:rsidRDefault="00362295" w:rsidP="0036229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При этом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общий взнос работодателя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на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социальное (пенсионное) страхование не увеличится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 Для него будет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соразмерно уменьшен тариф обязательного 28-процентного страхового взноса на пенсионное страхование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 бюджет фонда соцзащиты.</w:t>
      </w:r>
    </w:p>
    <w:p w:rsidR="00362295" w:rsidRDefault="00362295" w:rsidP="0036229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Передача части взноса работодателя (до 3 процентов) в пенсионные накопления работнику – это выпадающие доходы бюджета фонда соцзащиты. Поэтому государство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принимает на себя обязательства по сохранению доходов бюджета фонда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для обеспечения выплаты текущих пенсий в рамках солидарной пенсионной системы.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В этом и состоит механизм государственного </w:t>
      </w:r>
      <w:proofErr w:type="spellStart"/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софинансирования</w:t>
      </w:r>
      <w:proofErr w:type="spellEnd"/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новой программы добровольного страхования дополни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тельной накопительной пенсии по 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Указу № 367.</w:t>
      </w:r>
    </w:p>
    <w:p w:rsidR="00362295" w:rsidRDefault="00362295" w:rsidP="0036229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62295" w:rsidRDefault="00362295" w:rsidP="0036229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Кто может участвовать в программе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362295" w:rsidRDefault="00362295" w:rsidP="0036229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Право участвовать в новом страховании предоставляется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работникам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362295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(гражданам, работающим по трудовым и (или) гражданско-правовым договорам, предметом которых являются выполнение работ, оказание услуг и создание объектов интеллектуальной собственности)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за которых их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работодателями уплачиваются обязательные взносы в бюджет фонда соцзащиты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362295" w:rsidRDefault="00362295" w:rsidP="0036229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Вступать в новую программу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страхования можно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не позднее, чем за три года до достижения общеустановленного пенсионного возраста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362295" w:rsidRDefault="00362295" w:rsidP="00362295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Порядок вступления в новую программу и участие в ней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362295" w:rsidRDefault="00362295" w:rsidP="0036229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       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Добровольное страхование дополнительной накопительной пенсии по Указу № 367 будет осуществляться республиканским унитарным страховым предприятием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Стравита</w:t>
      </w:r>
      <w:proofErr w:type="spellEnd"/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(страховщик).</w:t>
      </w:r>
    </w:p>
    <w:p w:rsidR="004F1458" w:rsidRDefault="00362295" w:rsidP="0036229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Работники, желающие формировать дополнительную накопительную пенсию, смогут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 1 октября 2022 г.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подавать заявление и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заключать договор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непосредственно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 страховщика</w:t>
      </w:r>
      <w:r w:rsidR="00094231" w:rsidRPr="0009423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 или </w:t>
      </w:r>
      <w:r w:rsidR="00094231" w:rsidRPr="00094231">
        <w:rPr>
          <w:sz w:val="28"/>
          <w:szCs w:val="28"/>
        </w:rPr>
        <w:t>в </w:t>
      </w:r>
      <w:r w:rsidRPr="00094231">
        <w:rPr>
          <w:sz w:val="28"/>
          <w:szCs w:val="28"/>
          <w:lang w:eastAsia="ru-RU"/>
        </w:rPr>
        <w:t>электронном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виде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через официальный сайт страховщика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4F1458" w:rsidRDefault="00362295" w:rsidP="0036229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Дополнительные взносы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на накопительную пенсию в РУСП «</w:t>
      </w:r>
      <w:proofErr w:type="spellStart"/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Стравита</w:t>
      </w:r>
      <w:proofErr w:type="spellEnd"/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» будут ежемесячно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перечисляться работодателем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="004F1458">
        <w:rPr>
          <w:rFonts w:ascii="inherit" w:eastAsia="Times New Roman" w:hAnsi="inherit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</w:t>
      </w:r>
      <w:r w:rsidR="004F1458">
        <w:rPr>
          <w:rFonts w:ascii="inherit" w:eastAsia="Times New Roman" w:hAnsi="inherit" w:cs="Arial" w:hint="eastAsia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заявлению</w:t>
      </w:r>
      <w:r w:rsidR="004F14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работника.</w:t>
      </w:r>
    </w:p>
    <w:p w:rsidR="004F1458" w:rsidRDefault="00362295" w:rsidP="0036229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Работник вправе менять тариф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взноса на накопительную пенсию, но не чаще 1 раза в год. Также можно в любой момент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приостановить</w:t>
      </w:r>
      <w:r w:rsidR="004F14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свое участие в программе и 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затем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возобновить </w:t>
      </w:r>
      <w:r w:rsidR="004F14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уплату дополнительных взносов.</w:t>
      </w:r>
    </w:p>
    <w:p w:rsidR="004F1458" w:rsidRDefault="00362295" w:rsidP="00362295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 достижении общеустановленного пенсионного возраста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страховщиком работнику ежемесячно будет выплачиваться дополнительная накопительная пенсия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 течение 5 или 10 лет</w:t>
      </w:r>
      <w:r w:rsidR="004F14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(по 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выбору гражданина).</w:t>
      </w:r>
    </w:p>
    <w:p w:rsidR="004F1458" w:rsidRDefault="00362295" w:rsidP="004F1458">
      <w:pPr>
        <w:spacing w:after="0" w:line="240" w:lineRule="auto"/>
        <w:ind w:firstLine="709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62295">
        <w:rPr>
          <w:rFonts w:ascii="inherit" w:eastAsia="Times New Roman" w:hAnsi="inherit" w:cs="Arial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Размер будущей накопительной пенсии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</w:p>
    <w:p w:rsidR="004F1458" w:rsidRDefault="00362295" w:rsidP="004F145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Размер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накопительной пенсии будет исчисляться из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сумм дополнительных взносов с учетом доходов от их инвестирования 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(по принципу – скольк</w:t>
      </w:r>
      <w:r w:rsidR="004F1458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 накопил, столько и получил).</w:t>
      </w:r>
    </w:p>
    <w:p w:rsidR="00892F46" w:rsidRDefault="00362295" w:rsidP="004F145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Детальную информацию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о возможных размерах будущей накопительной пенсии, а также о процедуре участия в добровольном страховании дополнительной накопительной пенсии по Указу № 367 можно получить у страховщика – РУСП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Стравита</w:t>
      </w:r>
      <w:proofErr w:type="spellEnd"/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».</w:t>
      </w:r>
    </w:p>
    <w:p w:rsidR="00362295" w:rsidRDefault="00362295" w:rsidP="004F1458">
      <w:pPr>
        <w:spacing w:after="0" w:line="240" w:lineRule="auto"/>
        <w:ind w:firstLine="709"/>
        <w:jc w:val="both"/>
        <w:textAlignment w:val="baseline"/>
        <w:rPr>
          <w:rFonts w:ascii="inherit" w:eastAsia="Times New Roman" w:hAnsi="inherit" w:cs="Arial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362295">
        <w:rPr>
          <w:rFonts w:ascii="inherit" w:eastAsia="Times New Roman" w:hAnsi="inherit" w:cs="Arial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Что дает работнику участие в пенсионном страховании по Указу № 367</w:t>
      </w:r>
    </w:p>
    <w:p w:rsidR="004F1458" w:rsidRPr="00362295" w:rsidRDefault="004F1458" w:rsidP="004F1458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362295" w:rsidRPr="00362295" w:rsidRDefault="00362295" w:rsidP="0036229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доступный и понятный механизм заблаговременного сбережения средств на старость </w:t>
      </w: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с финансовой поддержкой государства</w:t>
      </w: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. При вступлении работника в программу взносы на его будущую накопительную пенсию на 30-50 процентов будут оплачены из государственных средств</w:t>
      </w:r>
    </w:p>
    <w:p w:rsidR="00362295" w:rsidRPr="00362295" w:rsidRDefault="00362295" w:rsidP="0036229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право</w:t>
      </w: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 на льготу по подоходному налогу.</w:t>
      </w: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 Так, работникам предоставляется </w:t>
      </w: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право на получение социального налогового вычета</w:t>
      </w: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 на сумму уплаченных за счет средств работника страховых взносов на будущую накопительную пенсию. Это означает, что размер заработка работника, с которого работодателем исчисляется подоходный налог (13%), будет уменьшен на величину страхового взноса, уплаченного за счет средств работника.</w:t>
      </w:r>
    </w:p>
    <w:p w:rsidR="00362295" w:rsidRPr="00362295" w:rsidRDefault="00362295" w:rsidP="0036229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Дополнительные накопительные пенсии </w:t>
      </w: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также </w:t>
      </w:r>
      <w:r w:rsidRPr="00362295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освобождаются от подоходного налога с физических лиц</w:t>
      </w:r>
    </w:p>
    <w:p w:rsidR="00362295" w:rsidRPr="00362295" w:rsidRDefault="00362295" w:rsidP="003622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возможность н</w:t>
      </w: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аследования пенсионных накоплений</w:t>
      </w:r>
    </w:p>
    <w:p w:rsidR="00362295" w:rsidRPr="00362295" w:rsidRDefault="00362295" w:rsidP="003622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гарантия сохранности</w:t>
      </w: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 пенсионных накоплений. Осуществление добровольного страхования дополнительной накопительной пенсии возложено на государственную страховую организацию – РУСП «</w:t>
      </w:r>
      <w:proofErr w:type="spellStart"/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Стравита</w:t>
      </w:r>
      <w:proofErr w:type="spellEnd"/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». </w:t>
      </w: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Государство гарантирует страховые </w:t>
      </w: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>выплаты</w:t>
      </w: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 по договорам страхования, заключенным этим страховым предприятием.</w:t>
      </w:r>
    </w:p>
    <w:p w:rsidR="00362295" w:rsidRDefault="00362295" w:rsidP="00362295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вступление работника в новую программу никак </w:t>
      </w:r>
      <w:r w:rsidRPr="00362295">
        <w:rPr>
          <w:rFonts w:ascii="inherit" w:eastAsia="Times New Roman" w:hAnsi="inherit" w:cs="Arial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не отразится на его государственной трудовой (солидарной) пенсии</w:t>
      </w:r>
      <w:r w:rsidRPr="00362295">
        <w:rPr>
          <w:rFonts w:ascii="Arial" w:eastAsia="Times New Roman" w:hAnsi="Arial" w:cs="Arial"/>
          <w:color w:val="1F1F1F"/>
          <w:sz w:val="28"/>
          <w:szCs w:val="28"/>
          <w:lang w:eastAsia="ru-RU"/>
        </w:rPr>
        <w:t>. Ее размер будет определяться по тем же правилам, что и у работников, не участвующих в добровольном страховании, – исходя из показателей стажа и заработка до обращения за пенсией.</w:t>
      </w:r>
    </w:p>
    <w:p w:rsidR="009F0842" w:rsidRPr="00362295" w:rsidRDefault="009F0842" w:rsidP="00892F46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1F1F1F"/>
          <w:sz w:val="28"/>
          <w:szCs w:val="28"/>
          <w:lang w:eastAsia="ru-RU"/>
        </w:rPr>
      </w:pPr>
    </w:p>
    <w:p w:rsidR="00362295" w:rsidRPr="00362295" w:rsidRDefault="00362295" w:rsidP="0036229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Дополнительная информация о добровольном страховании дополнительной накопительной пенсии размещена на сайте </w:t>
      </w:r>
      <w:proofErr w:type="gramStart"/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Фонда социальной защиты населения Министерства труда</w:t>
      </w:r>
      <w:proofErr w:type="gramEnd"/>
      <w:r w:rsidRPr="00362295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социальной защиты.</w:t>
      </w:r>
    </w:p>
    <w:p w:rsidR="00CF4625" w:rsidRPr="00362295" w:rsidRDefault="00CF4625" w:rsidP="00362295">
      <w:pPr>
        <w:jc w:val="both"/>
        <w:rPr>
          <w:sz w:val="28"/>
          <w:szCs w:val="28"/>
        </w:rPr>
      </w:pPr>
    </w:p>
    <w:sectPr w:rsidR="00CF4625" w:rsidRPr="0036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2478"/>
    <w:multiLevelType w:val="multilevel"/>
    <w:tmpl w:val="B21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31FCA"/>
    <w:multiLevelType w:val="multilevel"/>
    <w:tmpl w:val="9E4C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F0526"/>
    <w:multiLevelType w:val="multilevel"/>
    <w:tmpl w:val="6B38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D5568"/>
    <w:multiLevelType w:val="multilevel"/>
    <w:tmpl w:val="617C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95"/>
    <w:rsid w:val="00094231"/>
    <w:rsid w:val="00362295"/>
    <w:rsid w:val="004F1458"/>
    <w:rsid w:val="00892F46"/>
    <w:rsid w:val="009F0842"/>
    <w:rsid w:val="00AC1B14"/>
    <w:rsid w:val="00C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 Ольга Александровна</dc:creator>
  <cp:lastModifiedBy>Кураш Ольга Александровна</cp:lastModifiedBy>
  <cp:revision>5</cp:revision>
  <dcterms:created xsi:type="dcterms:W3CDTF">2022-01-28T05:49:00Z</dcterms:created>
  <dcterms:modified xsi:type="dcterms:W3CDTF">2022-01-31T11:00:00Z</dcterms:modified>
</cp:coreProperties>
</file>