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E326AE" w:rsidTr="00781B13">
        <w:tc>
          <w:tcPr>
            <w:tcW w:w="6237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  <w:bookmarkStart w:id="0" w:name="_GoBack"/>
            <w:bookmarkEnd w:id="0"/>
          </w:p>
        </w:tc>
        <w:tc>
          <w:tcPr>
            <w:tcW w:w="3686" w:type="dxa"/>
          </w:tcPr>
          <w:p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Прил_1"/>
            <w:bookmarkEnd w:id="1"/>
            <w:r w:rsidRPr="000C3512">
              <w:rPr>
                <w:sz w:val="18"/>
                <w:szCs w:val="18"/>
              </w:rPr>
              <w:t>Приложение</w:t>
            </w:r>
            <w:r w:rsidR="00781B13">
              <w:rPr>
                <w:sz w:val="18"/>
                <w:szCs w:val="18"/>
              </w:rPr>
              <w:t xml:space="preserve"> 1</w:t>
            </w:r>
          </w:p>
          <w:p w:rsidR="00E326AE" w:rsidRPr="0086399C" w:rsidRDefault="00781B13" w:rsidP="008639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1B13">
              <w:rPr>
                <w:rFonts w:ascii="Times New Roman" w:hAnsi="Times New Roman" w:cs="Times New Roman"/>
                <w:sz w:val="18"/>
                <w:szCs w:val="18"/>
              </w:rPr>
              <w:t xml:space="preserve">к Регламенту административной процедуры,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осуществляемой в отношении субъектов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хозяйствования, по подпункту 8.9.2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D5170">
              <w:t>"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t xml:space="preserve">Включение сведений о субъектах,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оказывающих бытовые услуги, объектах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бытового обслуживания в Реестр бытовых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>услуг Республики Беларусь</w:t>
            </w:r>
            <w:r w:rsidR="00DD5170">
              <w:t>"</w:t>
            </w:r>
          </w:p>
        </w:tc>
      </w:tr>
    </w:tbl>
    <w:p w:rsidR="00980734" w:rsidRPr="00E53D65" w:rsidRDefault="00980734" w:rsidP="00980734">
      <w:pPr>
        <w:pStyle w:val="newncpi"/>
        <w:ind w:firstLine="0"/>
        <w:jc w:val="right"/>
      </w:pPr>
    </w:p>
    <w:p w:rsidR="00006184" w:rsidRDefault="00D33CDA" w:rsidP="00BF5AE1">
      <w:pPr>
        <w:pStyle w:val="newncpi"/>
        <w:ind w:firstLine="0"/>
        <w:jc w:val="right"/>
      </w:pPr>
      <w:r>
        <w:t>Ф</w:t>
      </w:r>
      <w:r w:rsidR="00980734">
        <w:t>орма</w:t>
      </w:r>
    </w:p>
    <w:p w:rsidR="00BF5AE1" w:rsidRDefault="00BF5AE1" w:rsidP="00781B13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2"/>
      </w:tblGrid>
      <w:tr w:rsidR="00781B13" w:rsidTr="00781B13">
        <w:tc>
          <w:tcPr>
            <w:tcW w:w="5495" w:type="dxa"/>
            <w:vMerge w:val="restart"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(наименование органа, уполномоченного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на формирование территориальной базы данных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государственного информационного ресурса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DD5170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406DA7">
              <w:rPr>
                <w:i/>
              </w:rPr>
              <w:t>"</w:t>
            </w:r>
            <w:r w:rsidR="00781B13" w:rsidRPr="00781B13">
              <w:rPr>
                <w:i/>
                <w:sz w:val="20"/>
                <w:szCs w:val="20"/>
              </w:rPr>
              <w:t>Реестр бытовых услуг Республики Беларусь</w:t>
            </w:r>
            <w:r w:rsidRPr="00406DA7">
              <w:rPr>
                <w:i/>
              </w:rPr>
              <w:t>"</w:t>
            </w:r>
            <w:r w:rsidR="00781B13" w:rsidRPr="00781B13">
              <w:rPr>
                <w:i/>
                <w:sz w:val="20"/>
                <w:szCs w:val="20"/>
              </w:rPr>
              <w:t>)</w:t>
            </w:r>
          </w:p>
        </w:tc>
      </w:tr>
    </w:tbl>
    <w:p w:rsidR="00781B13" w:rsidRDefault="00781B13" w:rsidP="00781B13">
      <w:pPr>
        <w:pStyle w:val="newncpi"/>
        <w:ind w:firstLine="0"/>
        <w:jc w:val="center"/>
      </w:pPr>
    </w:p>
    <w:p w:rsidR="00781B13" w:rsidRDefault="00781B13" w:rsidP="00781B13">
      <w:pPr>
        <w:pStyle w:val="titlep"/>
        <w:spacing w:before="0" w:after="0"/>
      </w:pPr>
      <w:r>
        <w:t>ЗАЯВЛЕНИЕ*</w:t>
      </w:r>
      <w:r>
        <w:br/>
        <w:t xml:space="preserve">о включении сведений в государственный информационный ресурс </w:t>
      </w:r>
      <w:r>
        <w:br/>
      </w:r>
      <w:r w:rsidR="00DD5170">
        <w:t>"</w:t>
      </w:r>
      <w:r>
        <w:t>Реестр бытовых услуг Республики Беларусь</w:t>
      </w:r>
      <w:r w:rsidR="00DD5170">
        <w:t>"</w:t>
      </w:r>
      <w:r>
        <w:t xml:space="preserve"> для субъектов, оказывающих бытовые услуги в объекте бытового обслуживания</w:t>
      </w:r>
    </w:p>
    <w:p w:rsidR="00781B13" w:rsidRDefault="00781B13" w:rsidP="00D026BE">
      <w:pPr>
        <w:pStyle w:val="newncpi0"/>
      </w:pPr>
    </w:p>
    <w:tbl>
      <w:tblPr>
        <w:tblStyle w:val="a7"/>
        <w:tblW w:w="10207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1275"/>
        <w:gridCol w:w="993"/>
        <w:gridCol w:w="1559"/>
        <w:gridCol w:w="1701"/>
        <w:gridCol w:w="2410"/>
      </w:tblGrid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</w:pPr>
            <w:r w:rsidRPr="0084718A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</w:pPr>
            <w:r w:rsidRPr="0084718A"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</w:pPr>
            <w:r w:rsidRPr="0084718A">
              <w:t>3. Регистрационный номер в Едином государственном регистре юридических лиц и индивидуальных предпринимателей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</w:pPr>
            <w:r w:rsidRPr="0084718A"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3B4FFC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5. Сведения об обособленных подразделениях (филиалах, представительствах) юридического лица, оказывающего бытовые услуги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Наименование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Место нахождения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6. Вид объекта бытового обслуживания: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комбинат бытового обслуживания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4537" w:type="dxa"/>
            <w:gridSpan w:val="3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дом моды</w:t>
            </w:r>
          </w:p>
        </w:tc>
        <w:tc>
          <w:tcPr>
            <w:tcW w:w="5670" w:type="dxa"/>
            <w:gridSpan w:val="3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дом быта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ателье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мастерская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прачечная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студия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фотография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парикмахерская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баня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пункт проката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DD5170" w:rsidTr="00781B13">
        <w:tc>
          <w:tcPr>
            <w:tcW w:w="6096" w:type="dxa"/>
            <w:gridSpan w:val="4"/>
          </w:tcPr>
          <w:p w:rsidR="00DD5170" w:rsidRPr="0084718A" w:rsidRDefault="00DD5170" w:rsidP="00781B13">
            <w:pPr>
              <w:pStyle w:val="table10"/>
              <w:jc w:val="both"/>
            </w:pPr>
            <w:r>
              <w:t>иной вид объекта</w:t>
            </w:r>
          </w:p>
        </w:tc>
        <w:tc>
          <w:tcPr>
            <w:tcW w:w="4111" w:type="dxa"/>
            <w:gridSpan w:val="2"/>
          </w:tcPr>
          <w:p w:rsidR="00DD5170" w:rsidRPr="0084718A" w:rsidRDefault="00DD5170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7. Наименование (при наличии) объекта бытового обслуживания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E36D61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</w:pPr>
            <w:r w:rsidRPr="0084718A">
              <w:t>8. Место нахождения объекта бытового обслуживания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Почтовый индекс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 xml:space="preserve">Область 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Район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Сельсовет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Населенный пункт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Район города (при наличии)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Улица, проспект и т.д.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2269" w:type="dxa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>Номер дома</w:t>
            </w:r>
          </w:p>
        </w:tc>
        <w:tc>
          <w:tcPr>
            <w:tcW w:w="3827" w:type="dxa"/>
            <w:gridSpan w:val="3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DD5170" w:rsidP="00406DA7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Вид (офис, комната и т.п.) и номер помещения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4D3A63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9. Форма бытового обслуживания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lastRenderedPageBreak/>
              <w:t>10. Дополнительная информация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F07EB7">
        <w:tc>
          <w:tcPr>
            <w:tcW w:w="10207" w:type="dxa"/>
            <w:gridSpan w:val="6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</w:tr>
      <w:tr w:rsidR="00781B13" w:rsidTr="00EE655D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</w:pPr>
            <w:r w:rsidRPr="0084718A">
              <w:t>11. Виды бытовых услуг, оказываемых в объекте бытового обслуживания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Вид бытовых услуг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table10"/>
            </w:pPr>
            <w:r w:rsidRPr="0084718A">
              <w:t xml:space="preserve">Код по ОКРБ 007-2012 </w:t>
            </w:r>
            <w:r w:rsidR="00DD5170">
              <w:t>"</w:t>
            </w:r>
            <w:r w:rsidRPr="0084718A">
              <w:t>Классификатор продукции по видам экономической деятельности</w:t>
            </w:r>
            <w:r w:rsidR="00DD5170">
              <w:t>"</w:t>
            </w:r>
            <w:r w:rsidRPr="0084718A">
              <w:t>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12. Дополнительная информация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13. Общая площадь объекта бытового обслуживания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Площадь, занимаемая под оказание бытовых услуг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523592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14. Права на объект недвижимости, в котором размещен объект бытового обслуживания:</w:t>
            </w:r>
          </w:p>
        </w:tc>
      </w:tr>
      <w:tr w:rsidR="00781B13" w:rsidTr="00130B20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</w:pPr>
            <w:r w:rsidRPr="0084718A"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781B13" w:rsidTr="006D708E">
        <w:tc>
          <w:tcPr>
            <w:tcW w:w="10207" w:type="dxa"/>
            <w:gridSpan w:val="6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</w:tr>
      <w:tr w:rsidR="00781B13" w:rsidTr="006D708E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</w:pPr>
            <w:r w:rsidRPr="0084718A"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781B13" w:rsidTr="006D708E">
        <w:tc>
          <w:tcPr>
            <w:tcW w:w="10207" w:type="dxa"/>
            <w:gridSpan w:val="6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</w:tr>
      <w:tr w:rsidR="00781B13" w:rsidTr="006D708E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 xml:space="preserve">15. Режим работы 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Время работы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Перерывы (при наличии)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Выходные дни (при наличии)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Санитарный день (при наличии)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</w:pPr>
            <w:r w:rsidRPr="0084718A"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руководителей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обслуживающего персонала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4A44E6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</w:pPr>
            <w:r w:rsidRPr="0084718A">
              <w:t>17.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Контактный телефон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3544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Интернет-сайт</w:t>
            </w:r>
          </w:p>
        </w:tc>
        <w:tc>
          <w:tcPr>
            <w:tcW w:w="4253" w:type="dxa"/>
            <w:gridSpan w:val="3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www.</w:t>
            </w:r>
          </w:p>
        </w:tc>
        <w:tc>
          <w:tcPr>
            <w:tcW w:w="2410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3544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Электронная почта</w:t>
            </w:r>
          </w:p>
        </w:tc>
        <w:tc>
          <w:tcPr>
            <w:tcW w:w="4253" w:type="dxa"/>
            <w:gridSpan w:val="3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e-mail</w:t>
            </w:r>
          </w:p>
        </w:tc>
        <w:tc>
          <w:tcPr>
            <w:tcW w:w="2410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5E055A">
        <w:tc>
          <w:tcPr>
            <w:tcW w:w="10207" w:type="dxa"/>
            <w:gridSpan w:val="6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18. Сведения о руководителе объекта бытового обслуживания (при наличии)</w:t>
            </w: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Фамилия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Собственное имя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Отчество (если таковое имеется)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4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Служебный телефон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</w:tbl>
    <w:p w:rsidR="00781B13" w:rsidRDefault="00781B13" w:rsidP="00D026BE">
      <w:pPr>
        <w:pStyle w:val="newncpi0"/>
      </w:pPr>
    </w:p>
    <w:p w:rsidR="00781B13" w:rsidRDefault="00781B13" w:rsidP="00781B13">
      <w:pPr>
        <w:pStyle w:val="newncpi"/>
      </w:pPr>
      <w:r>
        <w:t xml:space="preserve">Прошу включить сведения в государственный информационный ресурс </w:t>
      </w:r>
      <w:r w:rsidR="00081C76">
        <w:t>"</w:t>
      </w:r>
      <w:r>
        <w:t>Реестр бытовых услуг Республики Беларусь</w:t>
      </w:r>
      <w:r w:rsidR="00081C76">
        <w:t>"</w:t>
      </w:r>
      <w:r>
        <w:t>.</w:t>
      </w:r>
    </w:p>
    <w:p w:rsidR="00781B13" w:rsidRDefault="00781B13" w:rsidP="00781B13">
      <w:pPr>
        <w:pStyle w:val="newncpi"/>
      </w:pPr>
      <w:r>
        <w:t>Достоверность указанных сведений подтверждаю.</w:t>
      </w:r>
    </w:p>
    <w:p w:rsidR="00D026BE" w:rsidRDefault="00D026BE" w:rsidP="00781B13">
      <w:pPr>
        <w:pStyle w:val="newncpi"/>
        <w:ind w:firstLine="0"/>
      </w:pPr>
    </w:p>
    <w:tbl>
      <w:tblPr>
        <w:tblStyle w:val="a7"/>
        <w:tblW w:w="101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2178"/>
        <w:gridCol w:w="264"/>
        <w:gridCol w:w="3792"/>
      </w:tblGrid>
      <w:tr w:rsidR="0084718A" w:rsidTr="0084718A">
        <w:tc>
          <w:tcPr>
            <w:tcW w:w="3652" w:type="dxa"/>
          </w:tcPr>
          <w:p w:rsidR="0084718A" w:rsidRPr="0084718A" w:rsidRDefault="0084718A" w:rsidP="0084718A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 xml:space="preserve">Руководитель юридического лица </w:t>
            </w:r>
            <w:r w:rsidRPr="0084718A">
              <w:rPr>
                <w:sz w:val="20"/>
                <w:szCs w:val="20"/>
              </w:rPr>
              <w:br/>
              <w:t xml:space="preserve">(индивидуальный предприниматель) </w:t>
            </w:r>
          </w:p>
        </w:tc>
        <w:tc>
          <w:tcPr>
            <w:tcW w:w="284" w:type="dxa"/>
            <w:vMerge w:val="restart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vMerge w:val="restart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4718A" w:rsidTr="0084718A">
        <w:tc>
          <w:tcPr>
            <w:tcW w:w="3652" w:type="dxa"/>
          </w:tcPr>
          <w:p w:rsidR="0084718A" w:rsidRPr="0084718A" w:rsidRDefault="0084718A" w:rsidP="0084718A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>или уполномоченное им лицо</w:t>
            </w:r>
          </w:p>
        </w:tc>
        <w:tc>
          <w:tcPr>
            <w:tcW w:w="284" w:type="dxa"/>
            <w:vMerge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vMerge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4718A" w:rsidTr="0084718A">
        <w:tc>
          <w:tcPr>
            <w:tcW w:w="3652" w:type="dxa"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  <w:vMerge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D026BE" w:rsidRDefault="00D026BE" w:rsidP="0086399C">
      <w:pPr>
        <w:pStyle w:val="newncpi"/>
        <w:ind w:firstLine="0"/>
        <w:jc w:val="center"/>
      </w:pPr>
    </w:p>
    <w:tbl>
      <w:tblPr>
        <w:tblStyle w:val="a7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"/>
        <w:gridCol w:w="1644"/>
        <w:gridCol w:w="283"/>
        <w:gridCol w:w="397"/>
        <w:gridCol w:w="7203"/>
      </w:tblGrid>
      <w:tr w:rsidR="00D026BE" w:rsidTr="00D026BE">
        <w:tc>
          <w:tcPr>
            <w:tcW w:w="56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113" w:type="dxa"/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283" w:type="dxa"/>
          </w:tcPr>
          <w:p w:rsidR="00D026BE" w:rsidRPr="00FE7253" w:rsidRDefault="00D026BE" w:rsidP="00063EC8">
            <w:pPr>
              <w:pStyle w:val="newncpi0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7203" w:type="dxa"/>
          </w:tcPr>
          <w:p w:rsidR="00D026BE" w:rsidRDefault="00081C76" w:rsidP="00063EC8">
            <w:pPr>
              <w:pStyle w:val="newncpi0"/>
              <w:rPr>
                <w:lang w:val="en-US"/>
              </w:rPr>
            </w:pPr>
            <w:r>
              <w:rPr>
                <w:rStyle w:val="datecity"/>
              </w:rPr>
              <w:t xml:space="preserve"> </w:t>
            </w:r>
            <w:r w:rsidR="00D026BE">
              <w:rPr>
                <w:rStyle w:val="datecity"/>
              </w:rPr>
              <w:t>г.</w:t>
            </w:r>
          </w:p>
        </w:tc>
      </w:tr>
    </w:tbl>
    <w:p w:rsidR="0084718A" w:rsidRDefault="0084718A" w:rsidP="0084718A">
      <w:pPr>
        <w:pStyle w:val="snoskiline"/>
      </w:pPr>
      <w:r>
        <w:t>______________________________</w:t>
      </w:r>
    </w:p>
    <w:p w:rsidR="008F1C08" w:rsidRDefault="0084718A" w:rsidP="0084718A">
      <w:pPr>
        <w:pStyle w:val="snoski"/>
        <w:spacing w:after="240"/>
        <w:ind w:firstLine="567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sectPr w:rsidR="008F1C08" w:rsidSect="00F12952">
      <w:headerReference w:type="default" r:id="rId8"/>
      <w:pgSz w:w="11906" w:h="16838" w:code="9"/>
      <w:pgMar w:top="680" w:right="851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0E3" w:rsidRDefault="00C950E3">
      <w:r>
        <w:separator/>
      </w:r>
    </w:p>
  </w:endnote>
  <w:endnote w:type="continuationSeparator" w:id="0">
    <w:p w:rsidR="00C950E3" w:rsidRDefault="00C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0E3" w:rsidRDefault="00C950E3">
      <w:r>
        <w:separator/>
      </w:r>
    </w:p>
  </w:footnote>
  <w:footnote w:type="continuationSeparator" w:id="0">
    <w:p w:rsidR="00C950E3" w:rsidRDefault="00C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BB16BA">
      <w:rPr>
        <w:b/>
        <w:bCs/>
        <w:sz w:val="14"/>
        <w:szCs w:val="14"/>
      </w:rPr>
      <w:t>для сервиса ilex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4384"/>
    <w:rsid w:val="0000479E"/>
    <w:rsid w:val="00005B61"/>
    <w:rsid w:val="00006184"/>
    <w:rsid w:val="0002638D"/>
    <w:rsid w:val="00027E39"/>
    <w:rsid w:val="00031196"/>
    <w:rsid w:val="00052FB5"/>
    <w:rsid w:val="00055553"/>
    <w:rsid w:val="000617F4"/>
    <w:rsid w:val="000625AE"/>
    <w:rsid w:val="00063EC8"/>
    <w:rsid w:val="00065C8B"/>
    <w:rsid w:val="00066055"/>
    <w:rsid w:val="00067FF5"/>
    <w:rsid w:val="00070401"/>
    <w:rsid w:val="00081C76"/>
    <w:rsid w:val="00085B6C"/>
    <w:rsid w:val="0009129A"/>
    <w:rsid w:val="00091AE6"/>
    <w:rsid w:val="000A321A"/>
    <w:rsid w:val="000A43B3"/>
    <w:rsid w:val="000B0FA0"/>
    <w:rsid w:val="000B4D32"/>
    <w:rsid w:val="000B4D70"/>
    <w:rsid w:val="000B51DB"/>
    <w:rsid w:val="000C1241"/>
    <w:rsid w:val="000C297A"/>
    <w:rsid w:val="000C3512"/>
    <w:rsid w:val="000D2424"/>
    <w:rsid w:val="000D2D9B"/>
    <w:rsid w:val="000D324B"/>
    <w:rsid w:val="000D7A6D"/>
    <w:rsid w:val="00100ACC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0B20"/>
    <w:rsid w:val="00132700"/>
    <w:rsid w:val="0013314B"/>
    <w:rsid w:val="00133208"/>
    <w:rsid w:val="0013337E"/>
    <w:rsid w:val="00134543"/>
    <w:rsid w:val="001504F3"/>
    <w:rsid w:val="00154FC2"/>
    <w:rsid w:val="001558B5"/>
    <w:rsid w:val="0016490D"/>
    <w:rsid w:val="00166488"/>
    <w:rsid w:val="001673EB"/>
    <w:rsid w:val="0017366B"/>
    <w:rsid w:val="00173D52"/>
    <w:rsid w:val="001807C2"/>
    <w:rsid w:val="00181AAC"/>
    <w:rsid w:val="00185FCD"/>
    <w:rsid w:val="001920B1"/>
    <w:rsid w:val="00193303"/>
    <w:rsid w:val="001A6327"/>
    <w:rsid w:val="001A6647"/>
    <w:rsid w:val="001A7F8B"/>
    <w:rsid w:val="001B3B79"/>
    <w:rsid w:val="001B4975"/>
    <w:rsid w:val="001C3F9E"/>
    <w:rsid w:val="001C76F7"/>
    <w:rsid w:val="001D58FF"/>
    <w:rsid w:val="001D648E"/>
    <w:rsid w:val="001E19CE"/>
    <w:rsid w:val="001E792E"/>
    <w:rsid w:val="00206192"/>
    <w:rsid w:val="002123B2"/>
    <w:rsid w:val="0022512F"/>
    <w:rsid w:val="00227B39"/>
    <w:rsid w:val="002428D8"/>
    <w:rsid w:val="002459F0"/>
    <w:rsid w:val="00245F01"/>
    <w:rsid w:val="00246FE7"/>
    <w:rsid w:val="00247C7C"/>
    <w:rsid w:val="00254C1D"/>
    <w:rsid w:val="0025592B"/>
    <w:rsid w:val="00257237"/>
    <w:rsid w:val="0025760E"/>
    <w:rsid w:val="00260CB3"/>
    <w:rsid w:val="00265866"/>
    <w:rsid w:val="00283ED4"/>
    <w:rsid w:val="0028658C"/>
    <w:rsid w:val="00286E25"/>
    <w:rsid w:val="00287BA1"/>
    <w:rsid w:val="0029559D"/>
    <w:rsid w:val="002A3ED6"/>
    <w:rsid w:val="002B34A2"/>
    <w:rsid w:val="002B5939"/>
    <w:rsid w:val="002C24E2"/>
    <w:rsid w:val="002C3877"/>
    <w:rsid w:val="002D5B76"/>
    <w:rsid w:val="002E1C59"/>
    <w:rsid w:val="002E258E"/>
    <w:rsid w:val="002E2F76"/>
    <w:rsid w:val="002F2094"/>
    <w:rsid w:val="002F3C30"/>
    <w:rsid w:val="002F4094"/>
    <w:rsid w:val="003024E2"/>
    <w:rsid w:val="003036C3"/>
    <w:rsid w:val="003052DB"/>
    <w:rsid w:val="00315C4A"/>
    <w:rsid w:val="003170F2"/>
    <w:rsid w:val="00323C4B"/>
    <w:rsid w:val="00323D75"/>
    <w:rsid w:val="00324967"/>
    <w:rsid w:val="00334910"/>
    <w:rsid w:val="0033570C"/>
    <w:rsid w:val="003456AE"/>
    <w:rsid w:val="00346881"/>
    <w:rsid w:val="00353156"/>
    <w:rsid w:val="00354C3F"/>
    <w:rsid w:val="00355CE9"/>
    <w:rsid w:val="00355EED"/>
    <w:rsid w:val="00362EEA"/>
    <w:rsid w:val="0037135F"/>
    <w:rsid w:val="00371E17"/>
    <w:rsid w:val="00391AA4"/>
    <w:rsid w:val="00391C33"/>
    <w:rsid w:val="00395BB6"/>
    <w:rsid w:val="003A7860"/>
    <w:rsid w:val="003B4FFC"/>
    <w:rsid w:val="003B57BD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6DA7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4039F"/>
    <w:rsid w:val="004430F7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33A"/>
    <w:rsid w:val="00495B64"/>
    <w:rsid w:val="004A050C"/>
    <w:rsid w:val="004A2D18"/>
    <w:rsid w:val="004A44E6"/>
    <w:rsid w:val="004A5876"/>
    <w:rsid w:val="004B2E84"/>
    <w:rsid w:val="004B6784"/>
    <w:rsid w:val="004B7141"/>
    <w:rsid w:val="004C3F29"/>
    <w:rsid w:val="004D33B2"/>
    <w:rsid w:val="004D3A63"/>
    <w:rsid w:val="004E110F"/>
    <w:rsid w:val="004E2FE8"/>
    <w:rsid w:val="004E7739"/>
    <w:rsid w:val="004F0284"/>
    <w:rsid w:val="004F1ACE"/>
    <w:rsid w:val="004F7109"/>
    <w:rsid w:val="00505AB2"/>
    <w:rsid w:val="0050765B"/>
    <w:rsid w:val="0051708F"/>
    <w:rsid w:val="0052118F"/>
    <w:rsid w:val="00521BCC"/>
    <w:rsid w:val="00523592"/>
    <w:rsid w:val="00524844"/>
    <w:rsid w:val="00526D33"/>
    <w:rsid w:val="00531CE5"/>
    <w:rsid w:val="00537110"/>
    <w:rsid w:val="0055098F"/>
    <w:rsid w:val="00562604"/>
    <w:rsid w:val="00565FBD"/>
    <w:rsid w:val="0057178D"/>
    <w:rsid w:val="00574702"/>
    <w:rsid w:val="00581D7B"/>
    <w:rsid w:val="0058468E"/>
    <w:rsid w:val="00584AAC"/>
    <w:rsid w:val="00587DE7"/>
    <w:rsid w:val="00592DFD"/>
    <w:rsid w:val="005931DD"/>
    <w:rsid w:val="00595D21"/>
    <w:rsid w:val="005A0A31"/>
    <w:rsid w:val="005A453F"/>
    <w:rsid w:val="005A478F"/>
    <w:rsid w:val="005A47F6"/>
    <w:rsid w:val="005A5ECA"/>
    <w:rsid w:val="005B168F"/>
    <w:rsid w:val="005B314A"/>
    <w:rsid w:val="005C4374"/>
    <w:rsid w:val="005D0B4D"/>
    <w:rsid w:val="005D0BF2"/>
    <w:rsid w:val="005D1F7D"/>
    <w:rsid w:val="005D2049"/>
    <w:rsid w:val="005D31F4"/>
    <w:rsid w:val="005D35E7"/>
    <w:rsid w:val="005E055A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2125"/>
    <w:rsid w:val="006123FD"/>
    <w:rsid w:val="00623241"/>
    <w:rsid w:val="00623F5D"/>
    <w:rsid w:val="00627F71"/>
    <w:rsid w:val="00630568"/>
    <w:rsid w:val="006315FD"/>
    <w:rsid w:val="0063181A"/>
    <w:rsid w:val="00635F75"/>
    <w:rsid w:val="00636840"/>
    <w:rsid w:val="006431B6"/>
    <w:rsid w:val="00643FF1"/>
    <w:rsid w:val="00644662"/>
    <w:rsid w:val="00652816"/>
    <w:rsid w:val="006720FA"/>
    <w:rsid w:val="006800C4"/>
    <w:rsid w:val="00683EFE"/>
    <w:rsid w:val="00684231"/>
    <w:rsid w:val="006923AF"/>
    <w:rsid w:val="00695678"/>
    <w:rsid w:val="006A04F0"/>
    <w:rsid w:val="006A0BD8"/>
    <w:rsid w:val="006A41E2"/>
    <w:rsid w:val="006B57D9"/>
    <w:rsid w:val="006D708E"/>
    <w:rsid w:val="006E40EA"/>
    <w:rsid w:val="006F4B0D"/>
    <w:rsid w:val="006F4C5F"/>
    <w:rsid w:val="007033C4"/>
    <w:rsid w:val="00713CD1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2682"/>
    <w:rsid w:val="007570D9"/>
    <w:rsid w:val="00760E6E"/>
    <w:rsid w:val="0076593A"/>
    <w:rsid w:val="00767136"/>
    <w:rsid w:val="00772517"/>
    <w:rsid w:val="00775F21"/>
    <w:rsid w:val="007811FC"/>
    <w:rsid w:val="00781B13"/>
    <w:rsid w:val="007846AF"/>
    <w:rsid w:val="007868C8"/>
    <w:rsid w:val="00786922"/>
    <w:rsid w:val="00791DE3"/>
    <w:rsid w:val="007954CF"/>
    <w:rsid w:val="00797211"/>
    <w:rsid w:val="007A54D3"/>
    <w:rsid w:val="007B4826"/>
    <w:rsid w:val="007C2864"/>
    <w:rsid w:val="007C6520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F28"/>
    <w:rsid w:val="00835A62"/>
    <w:rsid w:val="0083768A"/>
    <w:rsid w:val="008423A9"/>
    <w:rsid w:val="00842B02"/>
    <w:rsid w:val="00844F6D"/>
    <w:rsid w:val="0084718A"/>
    <w:rsid w:val="00854260"/>
    <w:rsid w:val="008604D4"/>
    <w:rsid w:val="0086097D"/>
    <w:rsid w:val="0086399C"/>
    <w:rsid w:val="00863F30"/>
    <w:rsid w:val="00865A21"/>
    <w:rsid w:val="00873F68"/>
    <w:rsid w:val="00876E51"/>
    <w:rsid w:val="00881907"/>
    <w:rsid w:val="00882A6F"/>
    <w:rsid w:val="00887740"/>
    <w:rsid w:val="00895678"/>
    <w:rsid w:val="008A3D4A"/>
    <w:rsid w:val="008A4A7E"/>
    <w:rsid w:val="008B4D5A"/>
    <w:rsid w:val="008C48B5"/>
    <w:rsid w:val="008C4C0A"/>
    <w:rsid w:val="008C625E"/>
    <w:rsid w:val="008C794E"/>
    <w:rsid w:val="008D0847"/>
    <w:rsid w:val="008D0F84"/>
    <w:rsid w:val="008D4CF2"/>
    <w:rsid w:val="008E222A"/>
    <w:rsid w:val="008E6B4A"/>
    <w:rsid w:val="008F1C08"/>
    <w:rsid w:val="008F1FE5"/>
    <w:rsid w:val="008F594E"/>
    <w:rsid w:val="00900D52"/>
    <w:rsid w:val="009017A9"/>
    <w:rsid w:val="00902719"/>
    <w:rsid w:val="00910F55"/>
    <w:rsid w:val="0091214B"/>
    <w:rsid w:val="0091641D"/>
    <w:rsid w:val="009203A7"/>
    <w:rsid w:val="00920D45"/>
    <w:rsid w:val="009239B7"/>
    <w:rsid w:val="009245C7"/>
    <w:rsid w:val="00934DC0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5927"/>
    <w:rsid w:val="009A34E0"/>
    <w:rsid w:val="009B0879"/>
    <w:rsid w:val="009B09DF"/>
    <w:rsid w:val="009C48CA"/>
    <w:rsid w:val="009C62E7"/>
    <w:rsid w:val="009C6A2D"/>
    <w:rsid w:val="009D5DB5"/>
    <w:rsid w:val="009D6C95"/>
    <w:rsid w:val="009E0096"/>
    <w:rsid w:val="009E16DB"/>
    <w:rsid w:val="009E1F43"/>
    <w:rsid w:val="009E51B1"/>
    <w:rsid w:val="009F05D2"/>
    <w:rsid w:val="009F685E"/>
    <w:rsid w:val="00A01EA4"/>
    <w:rsid w:val="00A04847"/>
    <w:rsid w:val="00A1068F"/>
    <w:rsid w:val="00A1082F"/>
    <w:rsid w:val="00A13926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882"/>
    <w:rsid w:val="00A61F67"/>
    <w:rsid w:val="00A62308"/>
    <w:rsid w:val="00A70AB9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A6AA3"/>
    <w:rsid w:val="00AB2FE8"/>
    <w:rsid w:val="00AB3802"/>
    <w:rsid w:val="00AB6AF9"/>
    <w:rsid w:val="00AC0BE9"/>
    <w:rsid w:val="00AD192B"/>
    <w:rsid w:val="00AD3B7D"/>
    <w:rsid w:val="00AF100D"/>
    <w:rsid w:val="00AF29EA"/>
    <w:rsid w:val="00AF679D"/>
    <w:rsid w:val="00B00C77"/>
    <w:rsid w:val="00B02C3D"/>
    <w:rsid w:val="00B06A68"/>
    <w:rsid w:val="00B071EA"/>
    <w:rsid w:val="00B1151A"/>
    <w:rsid w:val="00B137C9"/>
    <w:rsid w:val="00B162ED"/>
    <w:rsid w:val="00B20861"/>
    <w:rsid w:val="00B2408A"/>
    <w:rsid w:val="00B37457"/>
    <w:rsid w:val="00B4094E"/>
    <w:rsid w:val="00B41FA6"/>
    <w:rsid w:val="00B4442F"/>
    <w:rsid w:val="00B449DC"/>
    <w:rsid w:val="00B45BAF"/>
    <w:rsid w:val="00B51201"/>
    <w:rsid w:val="00B518CD"/>
    <w:rsid w:val="00B5413D"/>
    <w:rsid w:val="00B57857"/>
    <w:rsid w:val="00B57C10"/>
    <w:rsid w:val="00B629C9"/>
    <w:rsid w:val="00B62D8B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67FF"/>
    <w:rsid w:val="00C1280A"/>
    <w:rsid w:val="00C16B76"/>
    <w:rsid w:val="00C24F6E"/>
    <w:rsid w:val="00C26966"/>
    <w:rsid w:val="00C27665"/>
    <w:rsid w:val="00C306CA"/>
    <w:rsid w:val="00C33F76"/>
    <w:rsid w:val="00C379D8"/>
    <w:rsid w:val="00C42FF0"/>
    <w:rsid w:val="00C45819"/>
    <w:rsid w:val="00C50EED"/>
    <w:rsid w:val="00C60B12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950E3"/>
    <w:rsid w:val="00CA3142"/>
    <w:rsid w:val="00CA5D7A"/>
    <w:rsid w:val="00CA7306"/>
    <w:rsid w:val="00CB2227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1298B"/>
    <w:rsid w:val="00D132F4"/>
    <w:rsid w:val="00D13E70"/>
    <w:rsid w:val="00D15655"/>
    <w:rsid w:val="00D21374"/>
    <w:rsid w:val="00D218E3"/>
    <w:rsid w:val="00D33CDA"/>
    <w:rsid w:val="00D35136"/>
    <w:rsid w:val="00D42E8B"/>
    <w:rsid w:val="00D4798E"/>
    <w:rsid w:val="00D556B1"/>
    <w:rsid w:val="00D56447"/>
    <w:rsid w:val="00D6187F"/>
    <w:rsid w:val="00D65404"/>
    <w:rsid w:val="00D67D44"/>
    <w:rsid w:val="00D701AB"/>
    <w:rsid w:val="00D713AA"/>
    <w:rsid w:val="00D72712"/>
    <w:rsid w:val="00D72AD6"/>
    <w:rsid w:val="00D92E18"/>
    <w:rsid w:val="00D93201"/>
    <w:rsid w:val="00D9684E"/>
    <w:rsid w:val="00DA261B"/>
    <w:rsid w:val="00DA4130"/>
    <w:rsid w:val="00DA786B"/>
    <w:rsid w:val="00DA7F74"/>
    <w:rsid w:val="00DB3DA4"/>
    <w:rsid w:val="00DB5B87"/>
    <w:rsid w:val="00DC6ED0"/>
    <w:rsid w:val="00DD10A5"/>
    <w:rsid w:val="00DD23E5"/>
    <w:rsid w:val="00DD2A58"/>
    <w:rsid w:val="00DD5170"/>
    <w:rsid w:val="00DD5FDA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23F69"/>
    <w:rsid w:val="00E24FAB"/>
    <w:rsid w:val="00E27E6A"/>
    <w:rsid w:val="00E310B3"/>
    <w:rsid w:val="00E326AE"/>
    <w:rsid w:val="00E35C6C"/>
    <w:rsid w:val="00E36D61"/>
    <w:rsid w:val="00E40C8E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6FA3"/>
    <w:rsid w:val="00E92E55"/>
    <w:rsid w:val="00E97AAF"/>
    <w:rsid w:val="00EB20F4"/>
    <w:rsid w:val="00EB6F50"/>
    <w:rsid w:val="00EC4F14"/>
    <w:rsid w:val="00EC75BE"/>
    <w:rsid w:val="00ED4DC2"/>
    <w:rsid w:val="00ED5C51"/>
    <w:rsid w:val="00EE105E"/>
    <w:rsid w:val="00EE3B31"/>
    <w:rsid w:val="00EE655D"/>
    <w:rsid w:val="00EF03B2"/>
    <w:rsid w:val="00EF576F"/>
    <w:rsid w:val="00F04CE4"/>
    <w:rsid w:val="00F04FF6"/>
    <w:rsid w:val="00F07EB7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555"/>
    <w:rsid w:val="00F774E6"/>
    <w:rsid w:val="00F77D11"/>
    <w:rsid w:val="00F808EA"/>
    <w:rsid w:val="00F87BA5"/>
    <w:rsid w:val="00FA464F"/>
    <w:rsid w:val="00FB5950"/>
    <w:rsid w:val="00FB5A75"/>
    <w:rsid w:val="00FC1194"/>
    <w:rsid w:val="00FC4B35"/>
    <w:rsid w:val="00FC60E3"/>
    <w:rsid w:val="00FD1557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69525C-CCCB-415B-B9C4-11210996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17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D5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95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FEDE-F1E9-4831-8494-4599DE98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Насанович Мария Николаевна</cp:lastModifiedBy>
  <cp:revision>2</cp:revision>
  <dcterms:created xsi:type="dcterms:W3CDTF">2024-10-30T06:22:00Z</dcterms:created>
  <dcterms:modified xsi:type="dcterms:W3CDTF">2024-10-30T06:22:00Z</dcterms:modified>
</cp:coreProperties>
</file>