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center"/>
        <w:rPr>
          <w:b/>
          <w:color w:val="000000"/>
          <w:sz w:val="28"/>
          <w:szCs w:val="28"/>
        </w:rPr>
      </w:pPr>
      <w:r w:rsidRPr="003A70B6">
        <w:rPr>
          <w:b/>
          <w:color w:val="000000"/>
          <w:sz w:val="28"/>
          <w:szCs w:val="28"/>
        </w:rPr>
        <w:t>Перечень документов и (или) сведений, необходимых для принятия решения по вопросам лицензирования образовательных услуг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1. Заявление о выдаче специального разрешения (лицензии) на право осуществления образовательной деятельности.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2. Легализованная выписка из торгового реестра страны, в которой иностранная организация утверждена, или иное эквивалентное доказательство юридического статуса иностранной организации в соответствии с законодательством страны ее учреждения.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3. Документ об уплате государственной пошлины (за исключением осуществления платы посредством использования автоматизированной информационной системы единого расчетного и информационного пространства).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4. Сведения об учебно-программной документации.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5. Сведения о наличии материально-технической базы, в том числе оборудования, мебели, инвентаря, средств обучения, иного имущества.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6. Сведения о наличии специальных условий для получения образования лицами с особенностями психофизического развития.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7. Сведения о наличии возможности организации образовательного процесса обучающихся с использованием информационно-коммуникационных технологий.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8. Сведения о планируемой укомплектованности педагогическими работниками и квалификации педагогических работников, в том числе руководителя и его заместителей.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9. Сведения о наличии учебных изданий.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 xml:space="preserve">10. Сведения о планируемой численности </w:t>
      </w:r>
      <w:proofErr w:type="gramStart"/>
      <w:r w:rsidRPr="003A70B6">
        <w:rPr>
          <w:color w:val="000000"/>
          <w:sz w:val="28"/>
          <w:szCs w:val="28"/>
        </w:rPr>
        <w:t>обучающихся</w:t>
      </w:r>
      <w:proofErr w:type="gramEnd"/>
      <w:r w:rsidRPr="003A70B6">
        <w:rPr>
          <w:color w:val="000000"/>
          <w:sz w:val="28"/>
          <w:szCs w:val="28"/>
        </w:rPr>
        <w:t>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11. Заключение органа или учреждения, осуществляющего государственный санитарный надзор, о соответствии капитальных строений (зданий, сооружений), изолированных помещений, их частей, необходимых для осуществления лицензируемого вида деятельности, обязательным для соблюдения требованиям технических нормативных правовых актов, а также о возможности их использования для осуществления образовательного процесса.</w:t>
      </w:r>
    </w:p>
    <w:p w:rsidR="007D1825" w:rsidRPr="003A70B6" w:rsidRDefault="007D1825" w:rsidP="003A70B6">
      <w:pPr>
        <w:pStyle w:val="a3"/>
        <w:spacing w:before="0" w:beforeAutospacing="0" w:after="180" w:afterAutospacing="0" w:line="360" w:lineRule="atLeast"/>
        <w:jc w:val="both"/>
        <w:rPr>
          <w:color w:val="000000"/>
          <w:sz w:val="28"/>
          <w:szCs w:val="28"/>
        </w:rPr>
      </w:pPr>
      <w:r w:rsidRPr="003A70B6">
        <w:rPr>
          <w:color w:val="000000"/>
          <w:sz w:val="28"/>
          <w:szCs w:val="28"/>
        </w:rPr>
        <w:t>12.  Перечень обособленных подразделений (филиалов).</w:t>
      </w:r>
    </w:p>
    <w:p w:rsidR="00E95AB0" w:rsidRPr="003A70B6" w:rsidRDefault="00E95AB0" w:rsidP="003A70B6">
      <w:pPr>
        <w:rPr>
          <w:sz w:val="28"/>
          <w:szCs w:val="28"/>
        </w:rPr>
      </w:pPr>
      <w:bookmarkStart w:id="0" w:name="_GoBack"/>
      <w:bookmarkEnd w:id="0"/>
    </w:p>
    <w:sectPr w:rsidR="00E95AB0" w:rsidRPr="003A70B6" w:rsidSect="00A65B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825"/>
    <w:rsid w:val="001447DB"/>
    <w:rsid w:val="003A70B6"/>
    <w:rsid w:val="007D1825"/>
    <w:rsid w:val="00A65B81"/>
    <w:rsid w:val="00E95A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82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D1825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19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2</cp:revision>
  <dcterms:created xsi:type="dcterms:W3CDTF">2022-10-25T10:30:00Z</dcterms:created>
  <dcterms:modified xsi:type="dcterms:W3CDTF">2022-10-28T06:14:00Z</dcterms:modified>
</cp:coreProperties>
</file>