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112" w:rsidRPr="00E97112" w:rsidRDefault="00E97112" w:rsidP="00E971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82828"/>
          <w:lang w:eastAsia="ru-RU"/>
        </w:rPr>
      </w:pPr>
      <w:r w:rsidRPr="00E97112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 xml:space="preserve">Информация о наличии и сроке обращения за предоставлением свободного жилого </w:t>
      </w:r>
      <w:r w:rsidRPr="00B704A2">
        <w:rPr>
          <w:rFonts w:ascii="Times New Roman" w:eastAsia="Times New Roman" w:hAnsi="Times New Roman" w:cs="Times New Roman"/>
          <w:b/>
          <w:bCs/>
          <w:lang w:eastAsia="ru-RU"/>
        </w:rPr>
        <w:t xml:space="preserve">помещения коммерческого использования государственного жилищного фонда на 27.09.2019 </w:t>
      </w:r>
      <w:r w:rsidRPr="00E97112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>года</w:t>
      </w:r>
    </w:p>
    <w:tbl>
      <w:tblPr>
        <w:tblW w:w="10200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5"/>
        <w:gridCol w:w="6315"/>
      </w:tblGrid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A6C7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Адрес жилого помещения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0A6C7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арьина</w:t>
            </w:r>
            <w:proofErr w:type="spellEnd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 xml:space="preserve"> Горка, </w:t>
            </w:r>
            <w:proofErr w:type="spellStart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ул.Петра</w:t>
            </w:r>
            <w:proofErr w:type="spellEnd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Гучка</w:t>
            </w:r>
            <w:proofErr w:type="spellEnd"/>
            <w:r w:rsidRPr="00E97112">
              <w:rPr>
                <w:rFonts w:ascii="Times New Roman" w:eastAsia="Times New Roman" w:hAnsi="Times New Roman" w:cs="Times New Roman"/>
                <w:lang w:eastAsia="ru-RU"/>
              </w:rPr>
              <w:t>, д. 9, кв.3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 xml:space="preserve">Жилая площадь, </w:t>
            </w:r>
            <w:proofErr w:type="spellStart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кв.м</w:t>
            </w:r>
            <w:proofErr w:type="spellEnd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.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28,87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 xml:space="preserve">Общая площадь, </w:t>
            </w:r>
            <w:proofErr w:type="spellStart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кв.м</w:t>
            </w:r>
            <w:proofErr w:type="spellEnd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.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30,55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Этажность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1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Материал стен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кирпич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Количество комнат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2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Водопровод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Да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Отопление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Да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Канализация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Да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Газ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сжиженный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Размер платы за пользование, рублей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При отсутствии договора, заключенного на время трудовых отношений жилое помещение оплачивается по тарифу 1,785 за 1 м</w:t>
            </w:r>
            <w:proofErr w:type="gramStart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2</w:t>
            </w:r>
            <w:proofErr w:type="gramEnd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 xml:space="preserve"> общей площади.</w:t>
            </w:r>
          </w:p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При наличии зарегистрированных 20м2 общей площади жилого помещения оплачивается по тарифу 0,1785 за 1 м</w:t>
            </w:r>
            <w:proofErr w:type="gramStart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2</w:t>
            </w:r>
            <w:proofErr w:type="gramEnd"/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 xml:space="preserve"> общей площади на 1 человека, оставшаяся общая площадь жилого помещения по тарифу 1,785 за 1 м2.</w:t>
            </w:r>
          </w:p>
        </w:tc>
      </w:tr>
      <w:tr w:rsidR="00E97112" w:rsidRPr="00E97112" w:rsidTr="00E97112">
        <w:tc>
          <w:tcPr>
            <w:tcW w:w="340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Дополнительная информация</w:t>
            </w:r>
          </w:p>
        </w:tc>
        <w:tc>
          <w:tcPr>
            <w:tcW w:w="5535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97112" w:rsidRPr="00E97112" w:rsidRDefault="00E97112" w:rsidP="00E971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E97112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Требует проведения ремонтных работ</w:t>
            </w:r>
          </w:p>
        </w:tc>
      </w:tr>
    </w:tbl>
    <w:p w:rsidR="00E97112" w:rsidRPr="00E97112" w:rsidRDefault="00E97112" w:rsidP="00E971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82828"/>
          <w:lang w:eastAsia="ru-RU"/>
        </w:rPr>
      </w:pPr>
      <w:r w:rsidRPr="00E97112">
        <w:rPr>
          <w:rFonts w:ascii="Times New Roman" w:eastAsia="Times New Roman" w:hAnsi="Times New Roman" w:cs="Times New Roman"/>
          <w:color w:val="282828"/>
          <w:lang w:eastAsia="ru-RU"/>
        </w:rPr>
        <w:t>Срок подачи гражданами заявлений о предоставлении указанных жилых помещений – по 11 октября 2019 года.</w:t>
      </w:r>
    </w:p>
    <w:p w:rsidR="00E97112" w:rsidRPr="00E97112" w:rsidRDefault="00E97112" w:rsidP="00E9711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282828"/>
          <w:sz w:val="23"/>
          <w:szCs w:val="23"/>
          <w:lang w:eastAsia="ru-RU"/>
        </w:rPr>
      </w:pPr>
      <w:r w:rsidRPr="00E97112">
        <w:rPr>
          <w:rFonts w:ascii="Times New Roman" w:eastAsia="Times New Roman" w:hAnsi="Times New Roman" w:cs="Times New Roman"/>
          <w:color w:val="282828"/>
          <w:lang w:eastAsia="ru-RU"/>
        </w:rPr>
        <w:t xml:space="preserve">Заявление в порядке осуществления административной процедуры 1.1.18 принимается в службе «ОДНО ОКНО» </w:t>
      </w:r>
      <w:proofErr w:type="spellStart"/>
      <w:r w:rsidRPr="00E97112">
        <w:rPr>
          <w:rFonts w:ascii="Times New Roman" w:eastAsia="Times New Roman" w:hAnsi="Times New Roman" w:cs="Times New Roman"/>
          <w:color w:val="282828"/>
          <w:lang w:eastAsia="ru-RU"/>
        </w:rPr>
        <w:t>Пуховичского</w:t>
      </w:r>
      <w:proofErr w:type="spellEnd"/>
      <w:r w:rsidRPr="00E97112">
        <w:rPr>
          <w:rFonts w:ascii="Times New Roman" w:eastAsia="Times New Roman" w:hAnsi="Times New Roman" w:cs="Times New Roman"/>
          <w:color w:val="282828"/>
          <w:lang w:eastAsia="ru-RU"/>
        </w:rPr>
        <w:t xml:space="preserve"> районного исполнительного</w:t>
      </w:r>
      <w:r w:rsidRPr="00E97112">
        <w:rPr>
          <w:rFonts w:ascii="Tahoma" w:eastAsia="Times New Roman" w:hAnsi="Tahoma" w:cs="Tahoma"/>
          <w:color w:val="282828"/>
          <w:sz w:val="23"/>
          <w:szCs w:val="23"/>
          <w:lang w:eastAsia="ru-RU"/>
        </w:rPr>
        <w:t xml:space="preserve"> комитета по адресу: г. Марьина Горка, ул. Ленинская, 47, тел. 60158.</w:t>
      </w:r>
    </w:p>
    <w:p w:rsidR="00B83952" w:rsidRDefault="00B83952"/>
    <w:sectPr w:rsidR="00B8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12"/>
    <w:rsid w:val="00B704A2"/>
    <w:rsid w:val="00B83952"/>
    <w:rsid w:val="00E9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1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</cp:revision>
  <dcterms:created xsi:type="dcterms:W3CDTF">2019-10-21T11:24:00Z</dcterms:created>
  <dcterms:modified xsi:type="dcterms:W3CDTF">2019-10-21T11:27:00Z</dcterms:modified>
</cp:coreProperties>
</file>