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B6" w:rsidRDefault="00BD47B6">
      <w:pPr>
        <w:pStyle w:val="1"/>
        <w:shd w:val="clear" w:color="auto" w:fill="FBFBFB"/>
        <w:spacing w:before="0" w:after="150"/>
        <w:divId w:val="132020634"/>
        <w:rPr>
          <w:rFonts w:ascii="Roboto Condensed" w:eastAsia="Times New Roman" w:hAnsi="Roboto Condensed"/>
          <w:color w:val="5B5B5B"/>
          <w:spacing w:val="-15"/>
          <w:kern w:val="36"/>
          <w:sz w:val="38"/>
          <w:szCs w:val="38"/>
          <w14:ligatures w14:val="none"/>
        </w:rPr>
      </w:pPr>
      <w:r>
        <w:rPr>
          <w:rFonts w:ascii="Roboto Condensed" w:eastAsia="Times New Roman" w:hAnsi="Roboto Condensed"/>
          <w:b/>
          <w:bCs/>
          <w:color w:val="5B5B5B"/>
          <w:spacing w:val="-15"/>
          <w:sz w:val="38"/>
          <w:szCs w:val="38"/>
        </w:rPr>
        <w:t>В Беларуси 1 октября открывается сезон загонной охоты на копытных</w:t>
      </w:r>
    </w:p>
    <w:p w:rsidR="00BD47B6" w:rsidRPr="00230AA6" w:rsidRDefault="00037451" w:rsidP="0080252F">
      <w:pPr>
        <w:shd w:val="clear" w:color="auto" w:fill="FBFBFB"/>
        <w:spacing w:before="100" w:beforeAutospacing="1" w:after="100" w:afterAutospacing="1" w:line="240" w:lineRule="auto"/>
        <w:ind w:left="360"/>
        <w:divId w:val="132020634"/>
        <w:rPr>
          <w:rFonts w:ascii="Roboto" w:eastAsia="Times New Roman" w:hAnsi="Roboto"/>
          <w:color w:val="5D5D5D"/>
          <w:sz w:val="30"/>
          <w:szCs w:val="30"/>
        </w:rPr>
      </w:pPr>
      <w:r w:rsidRPr="00230AA6">
        <w:rPr>
          <w:rFonts w:ascii="Roboto" w:eastAsia="Times New Roman" w:hAnsi="Roboto"/>
          <w:noProof/>
          <w:color w:val="58A381"/>
          <w:sz w:val="30"/>
          <w:szCs w:val="30"/>
        </w:rPr>
        <w:drawing>
          <wp:inline distT="0" distB="0" distL="0" distR="0">
            <wp:extent cx="5932805" cy="3686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B6" w:rsidRPr="00474F96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>В соответствие с Правилами охоты и Правилами ведения охотничьего хозяйства с 1 октября по 31 декабря 2022 года открытие загонной охоты на копытных.</w:t>
      </w:r>
    </w:p>
    <w:p w:rsidR="00BD47B6" w:rsidRPr="00474F96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Style w:val="a5"/>
          <w:rFonts w:ascii="Times New Roman" w:hAnsi="Times New Roman" w:cs="Times New Roman"/>
          <w:color w:val="5D5D5D"/>
          <w:sz w:val="28"/>
          <w:szCs w:val="28"/>
        </w:rPr>
        <w:t>Виды животных:</w:t>
      </w:r>
      <w:r w:rsidRPr="00474F96">
        <w:rPr>
          <w:rFonts w:ascii="Times New Roman" w:hAnsi="Times New Roman" w:cs="Times New Roman"/>
          <w:sz w:val="28"/>
          <w:szCs w:val="28"/>
        </w:rPr>
        <w:t> лось, кабан, косуля, олень благородный, олень пятнистый, лань, муфлон.</w:t>
      </w:r>
    </w:p>
    <w:p w:rsidR="00BD47B6" w:rsidRPr="00474F96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Style w:val="a5"/>
          <w:rFonts w:ascii="Times New Roman" w:hAnsi="Times New Roman" w:cs="Times New Roman"/>
          <w:color w:val="5D5D5D"/>
          <w:sz w:val="28"/>
          <w:szCs w:val="28"/>
        </w:rPr>
        <w:t>Способы охоты:</w:t>
      </w:r>
      <w:r w:rsidRPr="00474F96">
        <w:rPr>
          <w:rFonts w:ascii="Times New Roman" w:hAnsi="Times New Roman" w:cs="Times New Roman"/>
          <w:sz w:val="28"/>
          <w:szCs w:val="28"/>
        </w:rPr>
        <w:t> ружейный загоном и с собаками в светлое время суток, из засады и с подхода – в течение суток.</w:t>
      </w:r>
    </w:p>
    <w:p w:rsidR="00BD47B6" w:rsidRPr="00474F96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>Допускается добыча животных любого пола и возраста.</w:t>
      </w:r>
    </w:p>
    <w:p w:rsidR="00230AA6" w:rsidRPr="00474F96" w:rsidRDefault="00BD47B6" w:rsidP="00230AA6">
      <w:pPr>
        <w:spacing w:after="0" w:line="240" w:lineRule="auto"/>
        <w:jc w:val="both"/>
        <w:divId w:val="1633823494"/>
        <w:rPr>
          <w:rStyle w:val="a5"/>
          <w:rFonts w:ascii="Times New Roman" w:hAnsi="Times New Roman" w:cs="Times New Roman"/>
          <w:color w:val="5D5D5D"/>
          <w:sz w:val="28"/>
          <w:szCs w:val="28"/>
        </w:rPr>
      </w:pPr>
      <w:r w:rsidRPr="00474F96">
        <w:rPr>
          <w:rStyle w:val="a5"/>
          <w:rFonts w:ascii="Times New Roman" w:hAnsi="Times New Roman" w:cs="Times New Roman"/>
          <w:color w:val="5D5D5D"/>
          <w:sz w:val="28"/>
          <w:szCs w:val="28"/>
        </w:rPr>
        <w:t>Разрешенные орудия охоты:</w:t>
      </w:r>
    </w:p>
    <w:p w:rsidR="00230AA6" w:rsidRPr="00474F96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Style w:val="a6"/>
          <w:rFonts w:ascii="Times New Roman" w:hAnsi="Times New Roman" w:cs="Times New Roman"/>
          <w:color w:val="5D5D5D"/>
          <w:sz w:val="28"/>
          <w:szCs w:val="28"/>
        </w:rPr>
        <w:t>– для лося, оленя благородного лани, взрослого кабана старше двух лет:</w:t>
      </w:r>
      <w:r w:rsidRPr="00474F96">
        <w:rPr>
          <w:rFonts w:ascii="Times New Roman" w:hAnsi="Times New Roman" w:cs="Times New Roman"/>
          <w:sz w:val="28"/>
          <w:szCs w:val="28"/>
        </w:rPr>
        <w:t> </w:t>
      </w:r>
    </w:p>
    <w:p w:rsidR="00716A89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 xml:space="preserve">нарезное охотничье оружие с дульной энергией пули свыше 3000 джоулей, гладкоствольное охотничье оружие с использованием </w:t>
      </w:r>
      <w:r w:rsidR="00716A89" w:rsidRPr="00474F96">
        <w:rPr>
          <w:rFonts w:ascii="Times New Roman" w:hAnsi="Times New Roman" w:cs="Times New Roman"/>
          <w:sz w:val="28"/>
          <w:szCs w:val="28"/>
        </w:rPr>
        <w:t>патронов,</w:t>
      </w:r>
      <w:r w:rsidRPr="00474F96">
        <w:rPr>
          <w:rFonts w:ascii="Times New Roman" w:hAnsi="Times New Roman" w:cs="Times New Roman"/>
          <w:sz w:val="28"/>
          <w:szCs w:val="28"/>
        </w:rPr>
        <w:t xml:space="preserve"> снаряженных пулей, охотничьи луки и арбалеты;</w:t>
      </w:r>
    </w:p>
    <w:p w:rsidR="00BD47B6" w:rsidRPr="00474F96" w:rsidRDefault="00BD47B6" w:rsidP="00230AA6">
      <w:pPr>
        <w:spacing w:after="0" w:line="240" w:lineRule="auto"/>
        <w:jc w:val="both"/>
        <w:divId w:val="1633823494"/>
        <w:rPr>
          <w:rFonts w:ascii="Times New Roman" w:hAnsi="Times New Roman" w:cs="Times New Roman"/>
          <w:sz w:val="28"/>
          <w:szCs w:val="28"/>
        </w:rPr>
      </w:pPr>
      <w:r w:rsidRPr="00474F96">
        <w:rPr>
          <w:rStyle w:val="a6"/>
          <w:rFonts w:ascii="Times New Roman" w:hAnsi="Times New Roman" w:cs="Times New Roman"/>
          <w:color w:val="5D5D5D"/>
          <w:sz w:val="28"/>
          <w:szCs w:val="28"/>
        </w:rPr>
        <w:t>– для косули и оленя пятнистого и молодняка кабана:</w:t>
      </w:r>
      <w:r w:rsidRPr="00474F96">
        <w:rPr>
          <w:rFonts w:ascii="Times New Roman" w:hAnsi="Times New Roman" w:cs="Times New Roman"/>
          <w:sz w:val="28"/>
          <w:szCs w:val="28"/>
        </w:rPr>
        <w:t xml:space="preserve"> нарезное охотничье оружие с дульной энергией пули свыше 1500 джоулей, гладкоствольное охотничье оружие с использованием </w:t>
      </w:r>
      <w:bookmarkStart w:id="0" w:name="_GoBack"/>
      <w:bookmarkEnd w:id="0"/>
      <w:r w:rsidR="00716A89" w:rsidRPr="00474F96">
        <w:rPr>
          <w:rFonts w:ascii="Times New Roman" w:hAnsi="Times New Roman" w:cs="Times New Roman"/>
          <w:sz w:val="28"/>
          <w:szCs w:val="28"/>
        </w:rPr>
        <w:t>патронов,</w:t>
      </w:r>
      <w:r w:rsidRPr="00474F96">
        <w:rPr>
          <w:rFonts w:ascii="Times New Roman" w:hAnsi="Times New Roman" w:cs="Times New Roman"/>
          <w:sz w:val="28"/>
          <w:szCs w:val="28"/>
        </w:rPr>
        <w:t xml:space="preserve"> снаряженных пулей или картечью, охотничьи луки и арбалеты, охотничьи собаки – породы по решению пользователя охотничьих угодий.</w:t>
      </w:r>
    </w:p>
    <w:p w:rsidR="00A364CF" w:rsidRPr="00474F96" w:rsidRDefault="00A364CF" w:rsidP="00A3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 xml:space="preserve">Нарушения правил ведения охотничьего хозяйства и охоты влекут административную (штраф от 20 до 30 базовых величин с лишением специального права, конфискацию ружей и других орудий охоты), уголовную (от крупного штрафа до 6 лет лишения свободы) и гражданско-правовую </w:t>
      </w:r>
      <w:r w:rsidRPr="00474F96">
        <w:rPr>
          <w:rFonts w:ascii="Times New Roman" w:hAnsi="Times New Roman" w:cs="Times New Roman"/>
          <w:sz w:val="28"/>
          <w:szCs w:val="28"/>
        </w:rPr>
        <w:lastRenderedPageBreak/>
        <w:t>(необходимость возмещения ущерба, причиненного окружающей среде) ответственность.</w:t>
      </w:r>
    </w:p>
    <w:p w:rsidR="00A364CF" w:rsidRPr="00474F96" w:rsidRDefault="00A364CF" w:rsidP="0023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>Согласно действующего законодательства, незаконное перемещение (транспортировка) или разделка диких животных, относящихся к объектам охоты, в том числе погибших, или их частей - влечет административную или уголовную ответственность. К примеру, если в багажнике вашего автомобиля при проверке обнаружат, например, зайца - то наступает административная ответственность. Однако, если аналогичное правонарушение будет выявлено повторно в течение года, то виновное лицо будет привлечено к уголовной ответственности. Основаниями для возбуждения уголовного дела также являются: ущерб от незаконной добычи животных, превышающий размер в 100 и более базовых величин; либо указанные незаконные действия на территории заповедника, национального парка, заказника, либо диких животных, виды которых заведомо для виновного включены в Красную книгу Республики Беларусь, действия, совершенные должностным лицом с использованием своих служебных полномочий или лицом, ранее судимым за указанное преступление.</w:t>
      </w:r>
    </w:p>
    <w:p w:rsidR="00A364CF" w:rsidRPr="00474F96" w:rsidRDefault="00A364CF" w:rsidP="0023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>При административной ответственности предусмотрен штраф от 20 до 30 базовых величин, а при уголовной - предусмотрены штраф, или исправительные работы до двух лет, или лишение свободы до трех лет. Помимо указанных видов ответственности, виновному лицу необходимо дополнительно возместить размер вреда, причиненного окружающей среде в результате незаконного изъятия или уничтожения диких животных.</w:t>
      </w:r>
    </w:p>
    <w:p w:rsidR="00230AA6" w:rsidRPr="00474F96" w:rsidRDefault="00A364CF" w:rsidP="00230AA6">
      <w:pPr>
        <w:jc w:val="both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 xml:space="preserve">Поэтому, даже если вы сбили дикое животное личным автомобилем и решили забрать мясо - подумайте, стоит ли это делать и сколько придется заплатить за животное в случае установления факта ваших незаконных действий. </w:t>
      </w:r>
    </w:p>
    <w:p w:rsidR="00BD47B6" w:rsidRPr="00474F96" w:rsidRDefault="00A364CF" w:rsidP="00230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96">
        <w:rPr>
          <w:rFonts w:ascii="Times New Roman" w:hAnsi="Times New Roman" w:cs="Times New Roman"/>
          <w:sz w:val="28"/>
          <w:szCs w:val="28"/>
        </w:rPr>
        <w:t>В случае обнаружения раненого, травмированного, больного или погибшего охотничьего животного, необходимо сообщить об этом пользователю охотничьих угодий</w:t>
      </w:r>
      <w:r w:rsidR="00474F96" w:rsidRPr="00474F96">
        <w:rPr>
          <w:rFonts w:ascii="Times New Roman" w:hAnsi="Times New Roman" w:cs="Times New Roman"/>
          <w:sz w:val="28"/>
          <w:szCs w:val="28"/>
        </w:rPr>
        <w:t>.</w:t>
      </w:r>
    </w:p>
    <w:p w:rsidR="00474F96" w:rsidRPr="00474F96" w:rsidRDefault="00474F96" w:rsidP="00474F9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4F96">
        <w:rPr>
          <w:rFonts w:ascii="Times New Roman" w:hAnsi="Times New Roman"/>
          <w:sz w:val="28"/>
          <w:szCs w:val="28"/>
        </w:rPr>
        <w:t>Старший инспектор по разрешительной работе отдела охраны правопорядка и профилактики отдела внутренних дел Пуховичского райисполкома Евгений Кузьменков.</w:t>
      </w:r>
    </w:p>
    <w:p w:rsidR="00474F96" w:rsidRDefault="00474F96" w:rsidP="00230AA6">
      <w:pPr>
        <w:ind w:firstLine="708"/>
        <w:jc w:val="both"/>
      </w:pPr>
    </w:p>
    <w:sectPr w:rsidR="004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Arial"/>
    <w:charset w:val="00"/>
    <w:family w:val="auto"/>
    <w:pitch w:val="variable"/>
    <w:sig w:usb0="E00002FF" w:usb1="5000217F" w:usb2="00000021" w:usb3="00000000" w:csb0="000001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B6"/>
    <w:rsid w:val="00037451"/>
    <w:rsid w:val="00230AA6"/>
    <w:rsid w:val="00474F96"/>
    <w:rsid w:val="00716A89"/>
    <w:rsid w:val="0080252F"/>
    <w:rsid w:val="00A364CF"/>
    <w:rsid w:val="00B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D7AC"/>
  <w15:chartTrackingRefBased/>
  <w15:docId w15:val="{3D978D23-FEDD-0941-91A0-E874616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unt-views">
    <w:name w:val="count-views"/>
    <w:basedOn w:val="a"/>
    <w:rsid w:val="00BD47B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semiHidden/>
    <w:unhideWhenUsed/>
    <w:rsid w:val="00BD47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7B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BD47B6"/>
    <w:rPr>
      <w:b/>
      <w:bCs/>
    </w:rPr>
  </w:style>
  <w:style w:type="character" w:styleId="a6">
    <w:name w:val="Emphasis"/>
    <w:basedOn w:val="a0"/>
    <w:uiPriority w:val="20"/>
    <w:qFormat/>
    <w:rsid w:val="00BD4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063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80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Кузьменков</dc:creator>
  <cp:keywords/>
  <dc:description/>
  <cp:lastModifiedBy>Razreshitel</cp:lastModifiedBy>
  <cp:revision>4</cp:revision>
  <dcterms:created xsi:type="dcterms:W3CDTF">2023-09-27T04:12:00Z</dcterms:created>
  <dcterms:modified xsi:type="dcterms:W3CDTF">2023-09-27T12:56:00Z</dcterms:modified>
</cp:coreProperties>
</file>