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1" w:rsidRPr="00EA02C6" w:rsidRDefault="004D5041" w:rsidP="004D504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Pr="00EA02C6">
        <w:rPr>
          <w:rFonts w:ascii="Times New Roman" w:hAnsi="Times New Roman" w:cs="Times New Roman"/>
          <w:b/>
          <w:sz w:val="24"/>
          <w:szCs w:val="24"/>
        </w:rPr>
        <w:t>ЭЛЕКТРОННЫХ ТОРГОВ</w:t>
      </w:r>
    </w:p>
    <w:p w:rsidR="004D5041" w:rsidRDefault="004D5041" w:rsidP="004D504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 xml:space="preserve">по продаже земельных участков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Пуховичского района</w:t>
      </w:r>
    </w:p>
    <w:p w:rsidR="004D5041" w:rsidRPr="00A01BA7" w:rsidRDefault="004D5041" w:rsidP="004D504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41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электронных торгов</w:t>
      </w:r>
      <w:r w:rsidRPr="00EA02C6">
        <w:rPr>
          <w:rFonts w:ascii="Times New Roman" w:hAnsi="Times New Roman" w:cs="Times New Roman"/>
          <w:b/>
          <w:sz w:val="24"/>
          <w:szCs w:val="24"/>
        </w:rPr>
        <w:t>:</w:t>
      </w:r>
      <w:r w:rsidRPr="00EA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Пуховичский районный</w:t>
      </w:r>
      <w:r w:rsidRPr="00EA02C6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>ительный комитет, Минская обл., Пуховичский р-н</w:t>
      </w:r>
      <w:r w:rsidRPr="008F4337">
        <w:rPr>
          <w:rFonts w:ascii="Times New Roman" w:hAnsi="Times New Roman" w:cs="Times New Roman"/>
          <w:sz w:val="24"/>
          <w:szCs w:val="24"/>
        </w:rPr>
        <w:t>, г. Марьина Горка, ул. Ленинская, 47</w:t>
      </w:r>
      <w:r>
        <w:rPr>
          <w:rFonts w:ascii="Times New Roman" w:hAnsi="Times New Roman" w:cs="Times New Roman"/>
          <w:sz w:val="24"/>
          <w:szCs w:val="24"/>
        </w:rPr>
        <w:t>, тел. (801713)35645, 35427; 8(033)9029538.</w:t>
      </w:r>
    </w:p>
    <w:p w:rsidR="004D5041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«Белорусская универсальная товарная биржа»</w:t>
      </w:r>
    </w:p>
    <w:p w:rsidR="004D5041" w:rsidRPr="00FD7087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электронной торговой </w:t>
      </w:r>
      <w:r w:rsidRPr="00FD7087">
        <w:rPr>
          <w:rFonts w:ascii="Times New Roman" w:hAnsi="Times New Roman" w:cs="Times New Roman"/>
          <w:b/>
          <w:sz w:val="24"/>
          <w:szCs w:val="24"/>
        </w:rPr>
        <w:t xml:space="preserve">площадки: </w:t>
      </w:r>
      <w:hyperlink r:id="rId5" w:history="1"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butb</w:t>
        </w:r>
        <w:proofErr w:type="spellEnd"/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4D5041" w:rsidRPr="00172D9F" w:rsidRDefault="004D5041" w:rsidP="004D5041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FD7087">
        <w:t xml:space="preserve">Дата проведения электронных торгов: </w:t>
      </w:r>
      <w:r w:rsidR="00ED1B52">
        <w:rPr>
          <w:b/>
        </w:rPr>
        <w:t>8</w:t>
      </w:r>
      <w:r>
        <w:rPr>
          <w:b/>
        </w:rPr>
        <w:t> июля </w:t>
      </w:r>
      <w:r w:rsidRPr="00CA2086">
        <w:rPr>
          <w:b/>
        </w:rPr>
        <w:t>202</w:t>
      </w:r>
      <w:r>
        <w:rPr>
          <w:b/>
        </w:rPr>
        <w:t>4</w:t>
      </w:r>
      <w:r w:rsidRPr="00CA2086">
        <w:rPr>
          <w:b/>
        </w:rPr>
        <w:t> года</w:t>
      </w:r>
    </w:p>
    <w:p w:rsidR="004D5041" w:rsidRDefault="004D5041" w:rsidP="004D5041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172D9F">
        <w:rPr>
          <w:b/>
        </w:rPr>
        <w:t>Время проведения электронных торгов</w:t>
      </w:r>
      <w:r>
        <w:t xml:space="preserve"> устанавливается ОАО «Белорусская универсальная товарная биржа» на электронной торговой площадке «БУТБ-Имущество»</w:t>
      </w:r>
    </w:p>
    <w:tbl>
      <w:tblPr>
        <w:tblpPr w:leftFromText="180" w:rightFromText="180" w:vertAnchor="text" w:horzAnchor="margin" w:tblpX="-147" w:tblpY="16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694"/>
        <w:gridCol w:w="1134"/>
        <w:gridCol w:w="1989"/>
        <w:gridCol w:w="987"/>
        <w:gridCol w:w="851"/>
        <w:gridCol w:w="1139"/>
      </w:tblGrid>
      <w:tr w:rsidR="004D5041" w:rsidRPr="003649B3" w:rsidTr="00555A63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B457C">
              <w:rPr>
                <w:rFonts w:ascii="Times New Roman" w:eastAsia="Times New Roman" w:hAnsi="Times New Roman" w:cs="Times New Roman"/>
                <w:szCs w:val="24"/>
              </w:rPr>
              <w:t>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Адрес</w:t>
            </w:r>
          </w:p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Кадастровый номер; целевое назначение земельного участка; вид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Площадь земельного участка, </w:t>
            </w:r>
            <w:proofErr w:type="gramStart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га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Инженерная инфраструктура (возможность подключения)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Началь</w:t>
            </w: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B457C">
              <w:rPr>
                <w:rFonts w:ascii="Times New Roman" w:eastAsia="Times New Roman" w:hAnsi="Times New Roman" w:cs="Times New Roman"/>
                <w:szCs w:val="24"/>
              </w:rPr>
              <w:t>ная</w:t>
            </w:r>
            <w:proofErr w:type="spellEnd"/>
            <w:proofErr w:type="gramEnd"/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цена,</w:t>
            </w:r>
          </w:p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Задаток</w:t>
            </w:r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</w:t>
            </w:r>
            <w:proofErr w:type="gram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уб</w:t>
            </w:r>
            <w:proofErr w:type="spell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Расходы по </w:t>
            </w:r>
            <w:proofErr w:type="spell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подготовке</w:t>
            </w: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руб</w:t>
            </w:r>
            <w:proofErr w:type="spell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</w:tc>
      </w:tr>
      <w:tr w:rsidR="004D5041" w:rsidRPr="003649B3" w:rsidTr="00555A63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Минская область, Пуховичский р-н,</w:t>
            </w:r>
          </w:p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Блонский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с/с, 64, вблизи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Блонь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624480800001000047</w:t>
            </w:r>
          </w:p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строительство и обслуживание производственных объектов; </w:t>
            </w:r>
          </w:p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аренда сроком на 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1,6576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газоснабжения</w:t>
            </w:r>
          </w:p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водоснабжения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0E2CF8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7292,05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729,21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9B1F88" w:rsidRDefault="004D5041" w:rsidP="00555A63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4930,34</w:t>
            </w:r>
            <w:r w:rsidRPr="009B1F88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стоимость </w:t>
            </w:r>
            <w:proofErr w:type="spellStart"/>
            <w:proofErr w:type="gramStart"/>
            <w:r w:rsidRPr="009B1F88">
              <w:rPr>
                <w:rFonts w:ascii="Times New Roman" w:eastAsia="Times New Roman" w:hAnsi="Times New Roman" w:cs="Times New Roman"/>
                <w:szCs w:val="24"/>
              </w:rPr>
              <w:t>объявле-ния</w:t>
            </w:r>
            <w:proofErr w:type="spellEnd"/>
            <w:proofErr w:type="gramEnd"/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 в СМИ и ЭТП</w:t>
            </w:r>
          </w:p>
        </w:tc>
      </w:tr>
      <w:tr w:rsidR="004D5041" w:rsidRPr="003649B3" w:rsidTr="00555A63">
        <w:trPr>
          <w:trHeight w:val="9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3F3CB4" w:rsidRDefault="004D5041" w:rsidP="0055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80167D" w:rsidRDefault="004D5041" w:rsidP="004D5041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Минская область, Пуховичский р-н,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г. Марьина Горка, ул.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3C3FA9">
              <w:rPr>
                <w:rFonts w:ascii="Times New Roman" w:eastAsia="Times New Roman" w:hAnsi="Times New Roman" w:cs="Times New Roman"/>
                <w:szCs w:val="24"/>
              </w:rPr>
              <w:t>6244</w:t>
            </w:r>
            <w:r>
              <w:rPr>
                <w:rFonts w:ascii="Times New Roman" w:eastAsia="Times New Roman" w:hAnsi="Times New Roman" w:cs="Times New Roman"/>
                <w:szCs w:val="24"/>
              </w:rPr>
              <w:t>50100001003666</w:t>
            </w:r>
          </w:p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строительство и обслуживание </w:t>
            </w:r>
            <w:r w:rsidR="0009328C">
              <w:rPr>
                <w:rFonts w:ascii="Times New Roman" w:eastAsia="Times New Roman" w:hAnsi="Times New Roman" w:cs="Times New Roman"/>
                <w:szCs w:val="24"/>
              </w:rPr>
              <w:t>магазина</w:t>
            </w:r>
            <w:r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4D5041" w:rsidRPr="000B457C" w:rsidRDefault="0009328C" w:rsidP="0009328C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аренда сроком на 2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0B457C" w:rsidRDefault="004D5041" w:rsidP="004D5041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Cs w:val="24"/>
              </w:rPr>
              <w:t>0640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электроснабжения</w:t>
            </w:r>
          </w:p>
          <w:p w:rsidR="004D5041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водоснабжения</w:t>
            </w:r>
          </w:p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0B457C" w:rsidRDefault="004D5041" w:rsidP="00555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3150,72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0B457C" w:rsidRDefault="004D5041" w:rsidP="0055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315,07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5041" w:rsidRPr="009B1F88" w:rsidRDefault="00AF7052" w:rsidP="00555A63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1793,00</w:t>
            </w:r>
            <w:r w:rsidR="004D5041" w:rsidRPr="009B1F88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  <w:p w:rsidR="004D5041" w:rsidRPr="000B457C" w:rsidRDefault="004D5041" w:rsidP="00555A63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стоимость </w:t>
            </w:r>
            <w:proofErr w:type="spellStart"/>
            <w:proofErr w:type="gramStart"/>
            <w:r w:rsidRPr="009B1F88">
              <w:rPr>
                <w:rFonts w:ascii="Times New Roman" w:eastAsia="Times New Roman" w:hAnsi="Times New Roman" w:cs="Times New Roman"/>
                <w:szCs w:val="24"/>
              </w:rPr>
              <w:t>объявле-ния</w:t>
            </w:r>
            <w:proofErr w:type="spellEnd"/>
            <w:proofErr w:type="gramEnd"/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 в СМИ и ЭТП</w:t>
            </w:r>
          </w:p>
        </w:tc>
      </w:tr>
    </w:tbl>
    <w:p w:rsidR="004D5041" w:rsidRPr="00BE717A" w:rsidRDefault="004D5041" w:rsidP="004D5041">
      <w:pPr>
        <w:spacing w:before="240"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Задаток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для участия в электронных торгах перечисляется на текущий (расчетный) счет № BY60AKBB30120000066940000000 в ОАО «АСБ </w:t>
      </w:r>
      <w:proofErr w:type="spellStart"/>
      <w:r w:rsidRPr="00BE717A">
        <w:rPr>
          <w:rFonts w:ascii="Times New Roman" w:hAnsi="Times New Roman" w:cs="Times New Roman"/>
          <w:spacing w:val="-2"/>
          <w:sz w:val="24"/>
          <w:szCs w:val="24"/>
        </w:rPr>
        <w:t>Беларусбанк</w:t>
      </w:r>
      <w:proofErr w:type="spell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внесения задатка –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до подачи заявления на участие в электронных торгах.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Назначение платежа: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внесение суммы задатка на участие в </w:t>
      </w:r>
      <w:r w:rsidRPr="00A15EA9">
        <w:rPr>
          <w:rFonts w:ascii="Times New Roman" w:hAnsi="Times New Roman" w:cs="Times New Roman"/>
          <w:spacing w:val="-2"/>
          <w:sz w:val="24"/>
          <w:szCs w:val="24"/>
        </w:rPr>
        <w:t>торгах.</w:t>
      </w:r>
      <w:r w:rsidRPr="00A15E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Окончание приема заявлений на участие в электронных торгах </w:t>
      </w:r>
      <w:r w:rsidRPr="00A15EA9">
        <w:rPr>
          <w:rFonts w:ascii="Times New Roman" w:hAnsi="Times New Roman" w:cs="Times New Roman"/>
          <w:spacing w:val="-2"/>
          <w:sz w:val="24"/>
          <w:szCs w:val="24"/>
        </w:rPr>
        <w:t xml:space="preserve">с прилагаемыми к ним </w:t>
      </w:r>
      <w:r w:rsidRPr="00347266">
        <w:rPr>
          <w:rFonts w:ascii="Times New Roman" w:hAnsi="Times New Roman" w:cs="Times New Roman"/>
          <w:spacing w:val="-2"/>
          <w:sz w:val="24"/>
          <w:szCs w:val="24"/>
        </w:rPr>
        <w:t xml:space="preserve">документами –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ию</w:t>
      </w:r>
      <w:r w:rsidR="00ED1B52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я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> года</w:t>
      </w:r>
      <w:r w:rsidRPr="00347266">
        <w:rPr>
          <w:rFonts w:ascii="Times New Roman" w:hAnsi="Times New Roman" w:cs="Times New Roman"/>
          <w:b/>
          <w:spacing w:val="-2"/>
          <w:sz w:val="24"/>
          <w:szCs w:val="24"/>
        </w:rPr>
        <w:t>, до 15:00.</w:t>
      </w:r>
    </w:p>
    <w:p w:rsidR="004D5041" w:rsidRPr="00BE717A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Лицо, желающее принять участие в электронных торгах в отношении нескольких предметов электронных торгов, вносит задатки в размере, установленном для каждого из этих предметов. Оплата стоимости предметов торгов осуществляется по безналичному расчету за белорусские рубли. Осмотр земельных участков на местности производится желающими самостоятельно в удобное для них время либо с участием представителя организатора в рабочее время (понедельник-пятница,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8: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0-13:00, 14:00-17: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0).</w:t>
      </w:r>
    </w:p>
    <w:p w:rsidR="004D5041" w:rsidRPr="00BE717A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E717A">
        <w:rPr>
          <w:rFonts w:ascii="Times New Roman" w:hAnsi="Times New Roman" w:cs="Times New Roman"/>
          <w:spacing w:val="-2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участков, утвержденным постановлением Совета Министров Республики Беларусь от 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</w:t>
      </w:r>
      <w:proofErr w:type="gram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биржа» от 29.12.2015 № 143.</w:t>
      </w:r>
    </w:p>
    <w:p w:rsidR="004D5041" w:rsidRPr="00BE717A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 течение десяти рабочих дней после утверждения протокола победи</w:t>
      </w:r>
      <w:r>
        <w:rPr>
          <w:rFonts w:ascii="Times New Roman" w:hAnsi="Times New Roman" w:cs="Times New Roman"/>
          <w:spacing w:val="-2"/>
          <w:sz w:val="24"/>
          <w:szCs w:val="24"/>
        </w:rPr>
        <w:t>тель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электронных торгов (претендент на покупку) обязан:</w:t>
      </w:r>
    </w:p>
    <w:p w:rsidR="004D5041" w:rsidRPr="00BE717A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возместить затраты на организацию и проведение электронных торгов;</w:t>
      </w:r>
    </w:p>
    <w:p w:rsidR="004D5041" w:rsidRPr="00BE717A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возместить расходы, связанные с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этого земельного участка;</w:t>
      </w:r>
    </w:p>
    <w:p w:rsidR="004D5041" w:rsidRPr="00BE717A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выполнить условия,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</w:t>
      </w:r>
    </w:p>
    <w:p w:rsidR="004D5041" w:rsidRPr="00BE717A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внести плату (часть платы – в случае предоставления рассрочки ее внесения) за земельный участок, прод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аваемый в </w:t>
      </w:r>
      <w:r w:rsidR="00B2523E">
        <w:rPr>
          <w:rFonts w:ascii="Times New Roman" w:hAnsi="Times New Roman" w:cs="Times New Roman"/>
          <w:spacing w:val="-2"/>
          <w:sz w:val="24"/>
          <w:szCs w:val="24"/>
        </w:rPr>
        <w:t>аренду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D5041" w:rsidRPr="00BE717A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После совершения победителем электронных торгов (претендентом на покупку) указанных действий, но не позднее двух рабочих дней, исполнительный комитет передает ему выписку из решения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lastRenderedPageBreak/>
        <w:t>об изъятии земельного участка и предоставлении его победителю аукциона либо единственному участнику несостоявшегося аукциона и один экземпляр протокола, а также заключает с ним договор аренды земельного участка – в случае проведения электронных торгов по продаже права заключения договоров</w:t>
      </w:r>
      <w:proofErr w:type="gram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аренды земельных участков.</w:t>
      </w:r>
    </w:p>
    <w:p w:rsidR="004D5041" w:rsidRDefault="004D5041" w:rsidP="004D5041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Затраты на строительство, в том числе проектирование, объектов распределительной инженерной и транспортной инфраструктуры к земельным участкам для строительства и обслуживания одноквартирных жилых домов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>подлежат возмещению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в порядке, предусмотренном в соответствии с Указом Президента Республики Беларусь от 7 февраля 2006 г. № 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инфраструктуры».</w:t>
      </w:r>
      <w:proofErr w:type="gramEnd"/>
    </w:p>
    <w:p w:rsidR="004D5041" w:rsidRDefault="004D5041" w:rsidP="004D5041"/>
    <w:p w:rsidR="00B96E57" w:rsidRDefault="00B96E57"/>
    <w:sectPr w:rsidR="00B96E57" w:rsidSect="00CE6B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41"/>
    <w:rsid w:val="0009328C"/>
    <w:rsid w:val="004D5041"/>
    <w:rsid w:val="00AF7052"/>
    <w:rsid w:val="00B2523E"/>
    <w:rsid w:val="00B96E57"/>
    <w:rsid w:val="00CE6702"/>
    <w:rsid w:val="00ED1B52"/>
    <w:rsid w:val="00F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0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D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0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D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2024-05-20T06:18:00Z</dcterms:created>
  <dcterms:modified xsi:type="dcterms:W3CDTF">2024-05-31T08:49:00Z</dcterms:modified>
</cp:coreProperties>
</file>